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684" w:rsidRPr="004202E5" w:rsidRDefault="002C1684" w:rsidP="002C1684">
      <w:pPr>
        <w:rPr>
          <w:lang w:val="uz-Latn-UZ"/>
        </w:rPr>
      </w:pPr>
      <w:r w:rsidRPr="004202E5">
        <w:rPr>
          <w:lang w:val="uz-Latn-UZ"/>
        </w:rPr>
        <w:t xml:space="preserve">  </w:t>
      </w:r>
    </w:p>
    <w:p w:rsidR="002C1684" w:rsidRPr="004202E5" w:rsidRDefault="002C1684" w:rsidP="002C1684">
      <w:pPr>
        <w:rPr>
          <w:lang w:val="uz-Latn-UZ"/>
        </w:rPr>
      </w:pPr>
    </w:p>
    <w:p w:rsidR="002C1684" w:rsidRPr="004202E5" w:rsidRDefault="002C1684" w:rsidP="002C1684">
      <w:pPr>
        <w:rPr>
          <w:b/>
          <w:lang w:val="uz-Latn-UZ"/>
        </w:rPr>
      </w:pPr>
      <w:bookmarkStart w:id="0" w:name="_GoBack"/>
      <w:r w:rsidRPr="004202E5">
        <w:rPr>
          <w:b/>
          <w:lang w:val="uz-Latn-UZ"/>
        </w:rPr>
        <w:t>KORPORATIV BOSHQARUVDAGI EVOLYUTSIYALAR</w:t>
      </w:r>
    </w:p>
    <w:bookmarkEnd w:id="0"/>
    <w:p w:rsidR="002C1684" w:rsidRPr="004202E5" w:rsidRDefault="00E63326" w:rsidP="002C1684">
      <w:pPr>
        <w:rPr>
          <w:b/>
          <w:lang w:val="uz-Latn-UZ"/>
        </w:rPr>
      </w:pPr>
      <w:r w:rsidRPr="004202E5">
        <w:rPr>
          <w:b/>
          <w:lang w:val="uz-Latn-UZ"/>
        </w:rPr>
        <w:t>Biznesni Axloqiy Me’yerlar Asosida Yurtitsh Sari</w:t>
      </w:r>
      <w:r w:rsidR="002C1684" w:rsidRPr="004202E5">
        <w:rPr>
          <w:b/>
          <w:lang w:val="uz-Latn-UZ"/>
        </w:rPr>
        <w:t xml:space="preserve"> </w:t>
      </w:r>
    </w:p>
    <w:p w:rsidR="002C1684" w:rsidRPr="004202E5" w:rsidRDefault="002C1684" w:rsidP="002C1684">
      <w:pPr>
        <w:rPr>
          <w:lang w:val="uz-Latn-UZ"/>
        </w:rPr>
      </w:pPr>
    </w:p>
    <w:p w:rsidR="002C1684" w:rsidRPr="004202E5" w:rsidRDefault="002C1684" w:rsidP="002C1684">
      <w:pPr>
        <w:rPr>
          <w:lang w:val="uz-Latn-UZ"/>
        </w:rPr>
      </w:pPr>
      <w:r w:rsidRPr="004202E5">
        <w:rPr>
          <w:lang w:val="uz-Latn-UZ"/>
        </w:rPr>
        <w:t xml:space="preserve">Alison L. Dempsey  </w:t>
      </w:r>
    </w:p>
    <w:p w:rsidR="002C1684" w:rsidRPr="004202E5" w:rsidRDefault="002C1684" w:rsidP="002C1684">
      <w:pPr>
        <w:rPr>
          <w:lang w:val="uz-Latn-UZ"/>
        </w:rPr>
      </w:pPr>
    </w:p>
    <w:p w:rsidR="00E63326" w:rsidRPr="004202E5" w:rsidRDefault="00E63326" w:rsidP="002C1684">
      <w:pPr>
        <w:rPr>
          <w:lang w:val="uz-Latn-UZ"/>
        </w:rPr>
      </w:pPr>
    </w:p>
    <w:p w:rsidR="00E63326" w:rsidRPr="004202E5" w:rsidRDefault="00E63326" w:rsidP="002C1684">
      <w:pPr>
        <w:rPr>
          <w:lang w:val="uz-Latn-UZ"/>
        </w:rPr>
      </w:pPr>
    </w:p>
    <w:p w:rsidR="00E63326" w:rsidRPr="004202E5" w:rsidRDefault="00E63326" w:rsidP="002C1684">
      <w:pPr>
        <w:rPr>
          <w:lang w:val="uz-Latn-UZ"/>
        </w:rPr>
      </w:pPr>
    </w:p>
    <w:p w:rsidR="00E63326" w:rsidRPr="004202E5" w:rsidRDefault="00E63326" w:rsidP="002C1684">
      <w:pPr>
        <w:rPr>
          <w:lang w:val="uz-Latn-UZ"/>
        </w:rPr>
      </w:pPr>
    </w:p>
    <w:p w:rsidR="00E63326" w:rsidRPr="004202E5" w:rsidRDefault="00E63326" w:rsidP="002C1684">
      <w:pPr>
        <w:rPr>
          <w:lang w:val="uz-Latn-UZ"/>
        </w:rPr>
      </w:pPr>
    </w:p>
    <w:p w:rsidR="00E63326" w:rsidRPr="004202E5" w:rsidRDefault="00E63326" w:rsidP="002C1684">
      <w:pPr>
        <w:rPr>
          <w:lang w:val="uz-Latn-UZ"/>
        </w:rPr>
      </w:pPr>
    </w:p>
    <w:p w:rsidR="00E63326" w:rsidRPr="004202E5" w:rsidRDefault="00E63326" w:rsidP="002C1684">
      <w:pPr>
        <w:rPr>
          <w:lang w:val="uz-Latn-UZ"/>
        </w:rPr>
      </w:pPr>
    </w:p>
    <w:p w:rsidR="00E63326" w:rsidRPr="004202E5" w:rsidRDefault="00E63326" w:rsidP="002C1684">
      <w:pPr>
        <w:rPr>
          <w:lang w:val="uz-Latn-UZ"/>
        </w:rPr>
      </w:pPr>
    </w:p>
    <w:p w:rsidR="00E63326" w:rsidRPr="004202E5" w:rsidRDefault="00E63326" w:rsidP="002C1684">
      <w:pPr>
        <w:rPr>
          <w:lang w:val="uz-Latn-UZ"/>
        </w:rPr>
      </w:pPr>
    </w:p>
    <w:p w:rsidR="00E63326" w:rsidRPr="004202E5" w:rsidRDefault="00E63326" w:rsidP="002C1684">
      <w:pPr>
        <w:rPr>
          <w:lang w:val="uz-Latn-UZ"/>
        </w:rPr>
      </w:pPr>
    </w:p>
    <w:p w:rsidR="00E63326" w:rsidRPr="004202E5" w:rsidRDefault="00E63326" w:rsidP="002C1684">
      <w:pPr>
        <w:rPr>
          <w:lang w:val="uz-Latn-UZ"/>
        </w:rPr>
      </w:pPr>
    </w:p>
    <w:p w:rsidR="002C1684" w:rsidRPr="004202E5" w:rsidRDefault="002C1684" w:rsidP="002C1684">
      <w:pPr>
        <w:rPr>
          <w:lang w:val="uz-Latn-UZ"/>
        </w:rPr>
      </w:pPr>
      <w:r w:rsidRPr="004202E5">
        <w:rPr>
          <w:lang w:val="uz-Latn-UZ"/>
        </w:rPr>
        <w:t xml:space="preserve">Mualliflik huquqi © 2013 Taylor &amp; Francis  </w:t>
      </w:r>
    </w:p>
    <w:p w:rsidR="002C1684" w:rsidRPr="004202E5" w:rsidRDefault="002C1684" w:rsidP="002C1684">
      <w:pPr>
        <w:rPr>
          <w:lang w:val="uz-Latn-UZ"/>
        </w:rPr>
      </w:pPr>
      <w:r w:rsidRPr="004202E5">
        <w:rPr>
          <w:lang w:val="uz-Latn-UZ"/>
        </w:rPr>
        <w:t xml:space="preserve">Barcha huquqlar himoyalangan. Ushbu kitobning hech qanday qismi elektron, mexanik yoki boshqa usullar bilan qayta nashr etilishi, ko‘chirilishi yoki foydalanishi mumkin emas. Bunday holatlar muallifdan yozma ruxsat olinmaguncha amalga oshirilishi taqiqlanadi.  </w:t>
      </w:r>
    </w:p>
    <w:p w:rsidR="00E63326" w:rsidRPr="004202E5" w:rsidRDefault="00E63326" w:rsidP="002C1684">
      <w:pPr>
        <w:rPr>
          <w:lang w:val="uz-Latn-UZ"/>
        </w:rPr>
      </w:pPr>
    </w:p>
    <w:p w:rsidR="00E63326" w:rsidRPr="004202E5" w:rsidRDefault="00E63326" w:rsidP="002C1684">
      <w:pPr>
        <w:rPr>
          <w:lang w:val="uz-Latn-UZ"/>
        </w:rPr>
      </w:pPr>
    </w:p>
    <w:p w:rsidR="00E63326" w:rsidRPr="004202E5" w:rsidRDefault="00E63326" w:rsidP="002C1684">
      <w:pPr>
        <w:rPr>
          <w:lang w:val="uz-Latn-UZ"/>
        </w:rPr>
      </w:pPr>
    </w:p>
    <w:p w:rsidR="00E63326" w:rsidRPr="004202E5" w:rsidRDefault="00E63326" w:rsidP="002C1684">
      <w:pPr>
        <w:rPr>
          <w:lang w:val="uz-Latn-UZ"/>
        </w:rPr>
      </w:pPr>
    </w:p>
    <w:p w:rsidR="002C1684" w:rsidRPr="004202E5" w:rsidRDefault="002C1684" w:rsidP="002C1684">
      <w:pPr>
        <w:rPr>
          <w:lang w:val="uz-Latn-UZ"/>
        </w:rPr>
      </w:pPr>
      <w:r w:rsidRPr="004202E5">
        <w:rPr>
          <w:lang w:val="uz-Latn-UZ"/>
        </w:rPr>
        <w:t xml:space="preserve">Mahsulot yoki korporativ nomlar savdo belgilari yoki ro‘yxatdan o‘tgan savdo belgilari bo‘lishi mumkin va ular faqat identifikatsiya va tushuntirish maqsadida ishlatiladi.  </w:t>
      </w:r>
    </w:p>
    <w:p w:rsidR="002C1684" w:rsidRPr="004202E5" w:rsidRDefault="002C1684" w:rsidP="00E63326">
      <w:pPr>
        <w:pStyle w:val="1"/>
        <w:rPr>
          <w:b/>
          <w:lang w:val="uz-Latn-UZ"/>
        </w:rPr>
      </w:pPr>
      <w:r w:rsidRPr="004202E5">
        <w:rPr>
          <w:b/>
          <w:lang w:val="uz-Latn-UZ"/>
        </w:rPr>
        <w:lastRenderedPageBreak/>
        <w:t xml:space="preserve">So‘zboshi va minnatdorchilik  </w:t>
      </w:r>
    </w:p>
    <w:p w:rsidR="002C1684" w:rsidRPr="004202E5" w:rsidRDefault="002C1684" w:rsidP="002C1684">
      <w:pPr>
        <w:rPr>
          <w:lang w:val="uz-Latn-UZ"/>
        </w:rPr>
      </w:pPr>
    </w:p>
    <w:p w:rsidR="002C1684" w:rsidRPr="004202E5" w:rsidRDefault="002C1684" w:rsidP="004202E5">
      <w:pPr>
        <w:spacing w:after="0"/>
        <w:ind w:firstLine="426"/>
        <w:jc w:val="both"/>
        <w:rPr>
          <w:lang w:val="uz-Latn-UZ"/>
        </w:rPr>
      </w:pPr>
      <w:r w:rsidRPr="004202E5">
        <w:rPr>
          <w:lang w:val="uz-Latn-UZ"/>
        </w:rPr>
        <w:t xml:space="preserve">Ushbu kitobning asosini tashkil etgan doktorlik dissertatsiyasi g‘oyasi 2005-yil bahorida paydo bo‘ldi. O‘sha paytda 18 oydan keyin boshlanadigan voqealarning miqyosini bilmas edim. Orqaga qarab qaraganda, bu 2008-2009-yillardagi moliyaviy inqiroz to‘lqini kelishidan oldingi tinchlik davri edi. Bu davr va undan keyingi yillardagi voqealar global iqtisodiyotning barqarorligiga, siyosiy tartibsizliklarga va manfaatdor shaxslarning shafqatsiz foyda izlashi natijasida moliyaviy va shaxsiy xavf ostida qolgan odamlarning hayotiga chuqur ta’sir ko‘rsatdi.  </w:t>
      </w:r>
    </w:p>
    <w:p w:rsidR="002C1684" w:rsidRPr="004202E5" w:rsidRDefault="002C1684" w:rsidP="004202E5">
      <w:pPr>
        <w:spacing w:after="0"/>
        <w:ind w:firstLine="426"/>
        <w:jc w:val="both"/>
        <w:rPr>
          <w:lang w:val="uz-Latn-UZ"/>
        </w:rPr>
      </w:pPr>
      <w:r w:rsidRPr="004202E5">
        <w:rPr>
          <w:lang w:val="uz-Latn-UZ"/>
        </w:rPr>
        <w:t xml:space="preserve">Dissertatsiya konsepsiyasi va tadqiqotlari 2007-yil avgustida likviditet tanqisligi va 2008-yil sentyabrida Lehman Brothers bankrotligi bilan boshlangan moliyaviy inqiroz davrida rivojlangan edi. Biroq, inqiroz va uning oqibatlari mening yondashuvimga o‘zgartirish kiritdi. Qonun va axloq asosida shakllangan boshqaruv nutqini rivojlantirish nazariyasini ilgari surish o‘rniga, real vaqtda bunday nutqning dastlabki urug‘larini payqashga muvaffaq bo‘ldim.  </w:t>
      </w:r>
    </w:p>
    <w:p w:rsidR="002C1684" w:rsidRPr="004202E5" w:rsidRDefault="002C1684" w:rsidP="004202E5">
      <w:pPr>
        <w:spacing w:after="0"/>
        <w:ind w:firstLine="426"/>
        <w:jc w:val="both"/>
        <w:rPr>
          <w:lang w:val="uz-Latn-UZ"/>
        </w:rPr>
      </w:pPr>
      <w:r w:rsidRPr="004202E5">
        <w:rPr>
          <w:lang w:val="uz-Latn-UZ"/>
        </w:rPr>
        <w:t xml:space="preserve">O‘n yil oldin hisob-kitob janjallaridan keyin ham axloq va qadriyatlar tiliga ko‘pchilik korporativ boshqaruv nutqida ikkinchi darajali o‘rin berilgan edi. Biroq, moliyaviy inqirozdan keyin bu til biznes, siyosiy va ijtimoiy sohalar rahbarlari tomonidan global moliyaviy tizimni halokat chekkasiga olib kelgan faoliyat va madaniyatni qoralashda muntazam mavzu bo‘ldi.  </w:t>
      </w:r>
    </w:p>
    <w:p w:rsidR="002C1684" w:rsidRPr="004202E5" w:rsidRDefault="002C1684" w:rsidP="004202E5">
      <w:pPr>
        <w:spacing w:after="0"/>
        <w:ind w:firstLine="426"/>
        <w:jc w:val="both"/>
        <w:rPr>
          <w:lang w:val="uz-Latn-UZ"/>
        </w:rPr>
      </w:pPr>
      <w:r w:rsidRPr="004202E5">
        <w:rPr>
          <w:lang w:val="uz-Latn-UZ"/>
        </w:rPr>
        <w:t xml:space="preserve">Shunga qaramay, biznesni nafaqat qonuniy, balki axloqiy standartlar oldida javobgarlikka tortish munozarasi yangilangan bo‘lsa ham, korporativ boshqaruv nutqi va amaliyoti axloq va qonun tilida aniq shakllantirilgandagina mazmunli va uzoq muddatli o‘zgarishlarga erishish mumkin degan fikrda qolmoqdaman.  </w:t>
      </w:r>
    </w:p>
    <w:p w:rsidR="002C1684" w:rsidRPr="004202E5" w:rsidRDefault="002C1684" w:rsidP="004202E5">
      <w:pPr>
        <w:spacing w:after="0"/>
        <w:ind w:firstLine="426"/>
        <w:jc w:val="both"/>
        <w:rPr>
          <w:lang w:val="uz-Latn-UZ"/>
        </w:rPr>
      </w:pPr>
      <w:r w:rsidRPr="004202E5">
        <w:rPr>
          <w:lang w:val="uz-Latn-UZ"/>
        </w:rPr>
        <w:t xml:space="preserve">Ushbu asosiy g‘oya bilan birga </w:t>
      </w:r>
      <w:r w:rsidR="00E63326" w:rsidRPr="004202E5">
        <w:rPr>
          <w:lang w:val="uz-Latn-UZ"/>
        </w:rPr>
        <w:t>“</w:t>
      </w:r>
      <w:r w:rsidRPr="004202E5">
        <w:rPr>
          <w:lang w:val="uz-Latn-UZ"/>
        </w:rPr>
        <w:t>yaxshi</w:t>
      </w:r>
      <w:r w:rsidR="00E63326" w:rsidRPr="004202E5">
        <w:rPr>
          <w:lang w:val="uz-Latn-UZ"/>
        </w:rPr>
        <w:t>”</w:t>
      </w:r>
      <w:r w:rsidRPr="004202E5">
        <w:rPr>
          <w:lang w:val="uz-Latn-UZ"/>
        </w:rPr>
        <w:t xml:space="preserve"> korporativ boshqaruvni — biznes harakterining ijtimoiy, ekologik, axloqiy, qonuniy va iqtisodiy o‘lchovlarini hisobga oladigan va ular uchun mas’ul bo‘lgan — globalizatsiya va biznes ta’sirining chegaralarini sinovdan o‘tkazayotgan sharoitda foyda va raqobat masalalari bilan birga qanday qayta tasavvur qilish mumkin degan savol paydo bo‘ladi. Bu savol ushbu kitob va uning asosi bo‘lgan doktorlik tadqiqotining markaziy mavzusi hisoblanadi.  </w:t>
      </w:r>
    </w:p>
    <w:p w:rsidR="002C1684" w:rsidRPr="004202E5" w:rsidRDefault="002C1684" w:rsidP="004202E5">
      <w:pPr>
        <w:spacing w:after="0"/>
        <w:ind w:firstLine="426"/>
        <w:jc w:val="both"/>
        <w:rPr>
          <w:lang w:val="uz-Latn-UZ"/>
        </w:rPr>
      </w:pPr>
      <w:r w:rsidRPr="004202E5">
        <w:rPr>
          <w:lang w:val="uz-Latn-UZ"/>
        </w:rPr>
        <w:t xml:space="preserve">Korporativ boshqaruvni tushunish va mazmunli munozaralarda qatnashish uchun uning asosiy ob’ekti — korporativ korxona — tabiatini hisobga olish kerak. Zamonaviy korporativ tuzilmalar biznes harakteri va boshqaruv standartlarini shakllantirishdagi kuchli normativ rol bilan an’anaviy geosiyosiy chegaralarning chegaralarini sinovdan o‘tkazmoqda. Shu bilan birga, ular ijobiy rivojlanish, innovatsiyalar va tovar va xizmatlarni yetkazib berish uchun samarali va bardoshli vosita bo‘lib kelmoqda.  </w:t>
      </w:r>
    </w:p>
    <w:p w:rsidR="002C1684" w:rsidRPr="004202E5" w:rsidRDefault="002C1684" w:rsidP="004202E5">
      <w:pPr>
        <w:spacing w:after="0"/>
        <w:ind w:firstLine="567"/>
        <w:jc w:val="both"/>
        <w:rPr>
          <w:lang w:val="uz-Latn-UZ"/>
        </w:rPr>
      </w:pPr>
      <w:r w:rsidRPr="004202E5">
        <w:rPr>
          <w:lang w:val="uz-Latn-UZ"/>
        </w:rPr>
        <w:t xml:space="preserve">Natijada, samarali bo‘lish uchun har qanday boshqaruv doirasi korporativ qaror qabul qiluvchilarni o‘z ichiga olishi kerak. Bu, bir tomondan, cheklovlarni, ikkinchi tomondan, hukumatlarning imkoniyatlaridan tashqarida bo‘lgan masalalar bo‘yicha konstruktiv muloqot va yechimlar uchun imkoniyatlarni tan oladi.  </w:t>
      </w:r>
    </w:p>
    <w:p w:rsidR="002C1684" w:rsidRPr="004202E5" w:rsidRDefault="002C1684" w:rsidP="004202E5">
      <w:pPr>
        <w:spacing w:after="0"/>
        <w:ind w:firstLine="567"/>
        <w:jc w:val="both"/>
        <w:rPr>
          <w:lang w:val="uz-Latn-UZ"/>
        </w:rPr>
      </w:pPr>
      <w:r w:rsidRPr="004202E5">
        <w:rPr>
          <w:lang w:val="uz-Latn-UZ"/>
        </w:rPr>
        <w:t xml:space="preserve">Shuningdek, biznes harakteri standartlari va kutishlariga kuchli normativ ta’sir ko‘rsatadigan boshqa manfaatdor tomonlar — iqtisodiy, jamoaviy, ijtimoiy, ekologik — bilan ham aloqa o‘rnatish zarur. Bu ta’sir korporativ hisobgarlik, shaffoflik va oshkorlikdagi o‘zgarishlarda, masalan, korporativ qiymat va qadriyatlarni baholashda ijtimoiy xarajatlar va "moliyaviy bo‘lmagan" risklarning dastlabki tan olinishida, yaqqol namoyon bo‘ladi.  </w:t>
      </w:r>
    </w:p>
    <w:p w:rsidR="002C1684" w:rsidRPr="004202E5" w:rsidRDefault="002C1684" w:rsidP="004202E5">
      <w:pPr>
        <w:spacing w:after="0"/>
        <w:ind w:firstLine="567"/>
        <w:jc w:val="both"/>
        <w:rPr>
          <w:lang w:val="uz-Latn-UZ"/>
        </w:rPr>
      </w:pPr>
      <w:r w:rsidRPr="004202E5">
        <w:rPr>
          <w:lang w:val="uz-Latn-UZ"/>
        </w:rPr>
        <w:t xml:space="preserve">Umuman olganda, hukumatlar, biznes, investorlar, NGOlar va jamoatchilik o‘rtasidagi nutqdagi yaqinlashishlar biznes boshqaruvi va harakteri standartlarining barqaror o‘zgarishi uchun asos yaratadi.  </w:t>
      </w:r>
    </w:p>
    <w:p w:rsidR="002C1684" w:rsidRPr="004202E5" w:rsidRDefault="002C1684" w:rsidP="004202E5">
      <w:pPr>
        <w:spacing w:after="0"/>
        <w:ind w:firstLine="567"/>
        <w:jc w:val="both"/>
        <w:rPr>
          <w:lang w:val="uz-Latn-UZ"/>
        </w:rPr>
      </w:pPr>
      <w:r w:rsidRPr="004202E5">
        <w:rPr>
          <w:lang w:val="uz-Latn-UZ"/>
        </w:rPr>
        <w:t xml:space="preserve">Nihoyat, ushbu ishda meni ilhomlantirgan korporativ boshqaruv va mas’uliyat sohasidagi yetakchilar va kashshoflarga minnatdorchilik bildirmoqchiman. Doktor Marsha P. Hanen, CM ga axloq va yaxshi boshqaruv tamoyillari o‘rtasidagi bog‘liqlikni o‘rganish imkoniyati bergani uchun maxsus rahmat. Ushbu kitob asosidagi dissertatsiyani yozgan Britaniya Kolumbiya Universitetining Huquq Fakulteti Magistraturasiga ham minnatdorman.  </w:t>
      </w:r>
    </w:p>
    <w:p w:rsidR="002C1684" w:rsidRPr="004202E5" w:rsidRDefault="002C1684" w:rsidP="00E63326">
      <w:pPr>
        <w:ind w:firstLine="567"/>
        <w:jc w:val="both"/>
        <w:rPr>
          <w:lang w:val="uz-Latn-UZ"/>
        </w:rPr>
      </w:pPr>
      <w:r w:rsidRPr="004202E5">
        <w:rPr>
          <w:lang w:val="uz-Latn-UZ"/>
        </w:rPr>
        <w:t xml:space="preserve">Oxirida, ushbu asarni nashr etgan Greenleaf Publishing kompaniyasiga qalbdan minnatdorchilik bildiraman.  </w:t>
      </w:r>
    </w:p>
    <w:p w:rsidR="002C1684" w:rsidRPr="004202E5" w:rsidRDefault="002C1684" w:rsidP="002C1684">
      <w:pPr>
        <w:rPr>
          <w:lang w:val="uz-Latn-UZ"/>
        </w:rPr>
      </w:pPr>
    </w:p>
    <w:p w:rsidR="00706B78" w:rsidRPr="004202E5" w:rsidRDefault="00706B78" w:rsidP="002C1684">
      <w:pPr>
        <w:rPr>
          <w:lang w:val="uz-Latn-UZ"/>
        </w:rPr>
      </w:pPr>
    </w:p>
    <w:p w:rsidR="00706B78" w:rsidRPr="004202E5" w:rsidRDefault="00706B78" w:rsidP="002C1684">
      <w:pPr>
        <w:rPr>
          <w:lang w:val="uz-Latn-UZ"/>
        </w:rPr>
      </w:pPr>
    </w:p>
    <w:p w:rsidR="00706B78" w:rsidRPr="004202E5" w:rsidRDefault="00706B78" w:rsidP="002C1684">
      <w:pPr>
        <w:rPr>
          <w:lang w:val="uz-Latn-UZ"/>
        </w:rPr>
      </w:pPr>
    </w:p>
    <w:p w:rsidR="00706B78" w:rsidRPr="004202E5" w:rsidRDefault="00706B78" w:rsidP="002C1684">
      <w:pPr>
        <w:rPr>
          <w:lang w:val="uz-Latn-UZ"/>
        </w:rPr>
      </w:pPr>
    </w:p>
    <w:p w:rsidR="00706B78" w:rsidRPr="004202E5" w:rsidRDefault="00706B78" w:rsidP="002C1684">
      <w:pPr>
        <w:rPr>
          <w:lang w:val="uz-Latn-UZ"/>
        </w:rPr>
      </w:pPr>
    </w:p>
    <w:p w:rsidR="00706B78" w:rsidRPr="004202E5" w:rsidRDefault="00706B78" w:rsidP="002C1684">
      <w:pPr>
        <w:rPr>
          <w:lang w:val="uz-Latn-UZ"/>
        </w:rPr>
      </w:pPr>
    </w:p>
    <w:p w:rsidR="00706B78" w:rsidRPr="004202E5" w:rsidRDefault="00706B78" w:rsidP="002C1684">
      <w:pPr>
        <w:rPr>
          <w:lang w:val="uz-Latn-UZ"/>
        </w:rPr>
      </w:pPr>
    </w:p>
    <w:p w:rsidR="00706B78" w:rsidRPr="004202E5" w:rsidRDefault="00706B78" w:rsidP="002C1684">
      <w:pPr>
        <w:rPr>
          <w:lang w:val="uz-Latn-UZ"/>
        </w:rPr>
      </w:pPr>
    </w:p>
    <w:p w:rsidR="00706B78" w:rsidRPr="004202E5" w:rsidRDefault="00706B78" w:rsidP="002C1684">
      <w:pPr>
        <w:rPr>
          <w:lang w:val="uz-Latn-UZ"/>
        </w:rPr>
      </w:pPr>
    </w:p>
    <w:p w:rsidR="00706B78" w:rsidRPr="004202E5" w:rsidRDefault="00706B78" w:rsidP="002C1684">
      <w:pPr>
        <w:rPr>
          <w:lang w:val="uz-Latn-UZ"/>
        </w:rPr>
      </w:pPr>
    </w:p>
    <w:p w:rsidR="00706B78" w:rsidRPr="004202E5" w:rsidRDefault="00706B78" w:rsidP="002C1684">
      <w:pPr>
        <w:rPr>
          <w:lang w:val="uz-Latn-UZ"/>
        </w:rPr>
      </w:pPr>
    </w:p>
    <w:p w:rsidR="004202E5" w:rsidRPr="004202E5" w:rsidRDefault="004202E5" w:rsidP="002C1684">
      <w:pPr>
        <w:rPr>
          <w:lang w:val="uz-Latn-UZ"/>
        </w:rPr>
      </w:pPr>
    </w:p>
    <w:p w:rsidR="004202E5" w:rsidRPr="004202E5" w:rsidRDefault="002C1684" w:rsidP="004202E5">
      <w:pPr>
        <w:pStyle w:val="1"/>
        <w:rPr>
          <w:b/>
          <w:lang w:val="uz-Latn-UZ"/>
        </w:rPr>
      </w:pPr>
      <w:r w:rsidRPr="004202E5">
        <w:rPr>
          <w:b/>
          <w:lang w:val="uz-Latn-UZ"/>
        </w:rPr>
        <w:t xml:space="preserve">I qism </w:t>
      </w:r>
    </w:p>
    <w:p w:rsidR="004202E5" w:rsidRPr="004202E5" w:rsidRDefault="002C1684" w:rsidP="004202E5">
      <w:pPr>
        <w:pStyle w:val="1"/>
        <w:rPr>
          <w:b/>
          <w:lang w:val="uz-Latn-UZ"/>
        </w:rPr>
      </w:pPr>
      <w:r w:rsidRPr="004202E5">
        <w:rPr>
          <w:b/>
          <w:lang w:val="uz-Latn-UZ"/>
        </w:rPr>
        <w:t xml:space="preserve">Kirish  </w:t>
      </w:r>
    </w:p>
    <w:p w:rsidR="002C1684" w:rsidRPr="004202E5" w:rsidRDefault="002C1684" w:rsidP="004202E5">
      <w:pPr>
        <w:pStyle w:val="1"/>
        <w:rPr>
          <w:b/>
          <w:lang w:val="uz-Latn-UZ"/>
        </w:rPr>
      </w:pPr>
      <w:r w:rsidRPr="004202E5">
        <w:rPr>
          <w:b/>
          <w:lang w:val="uz-Latn-UZ"/>
        </w:rPr>
        <w:t xml:space="preserve">Yaxshi harakatning asoslari  </w:t>
      </w:r>
    </w:p>
    <w:p w:rsidR="002C1684" w:rsidRPr="004202E5" w:rsidRDefault="002C1684" w:rsidP="002C1684">
      <w:pPr>
        <w:rPr>
          <w:lang w:val="uz-Latn-UZ"/>
        </w:rPr>
      </w:pPr>
    </w:p>
    <w:p w:rsidR="002C1684" w:rsidRPr="004202E5" w:rsidRDefault="002C1684" w:rsidP="002C1684">
      <w:pPr>
        <w:rPr>
          <w:lang w:val="uz-Latn-UZ"/>
        </w:rPr>
      </w:pPr>
      <w:r w:rsidRPr="004202E5">
        <w:rPr>
          <w:lang w:val="uz-Latn-UZ"/>
        </w:rPr>
        <w:t xml:space="preserve">Yaxshi biznes harakterining asosiy kodeksi kislorodga o‘xshaydi: u yo‘q bo‘lgandagina uning borligi qiziqtiradi </w:t>
      </w:r>
    </w:p>
    <w:p w:rsidR="002C1684" w:rsidRPr="004202E5" w:rsidRDefault="002C1684" w:rsidP="002C1684">
      <w:pPr>
        <w:rPr>
          <w:lang w:val="uz-Latn-UZ"/>
        </w:rPr>
      </w:pPr>
      <w:r w:rsidRPr="004202E5">
        <w:rPr>
          <w:lang w:val="uz-Latn-UZ"/>
        </w:rPr>
        <w:t xml:space="preserve">  </w:t>
      </w:r>
    </w:p>
    <w:p w:rsidR="002C1684" w:rsidRPr="004202E5" w:rsidRDefault="002C1684" w:rsidP="002C1684">
      <w:pPr>
        <w:rPr>
          <w:lang w:val="uz-Latn-UZ"/>
        </w:rPr>
      </w:pPr>
      <w:r w:rsidRPr="004202E5">
        <w:rPr>
          <w:lang w:val="uz-Latn-UZ"/>
        </w:rPr>
        <w:t>Amartya Sen 1999:264</w:t>
      </w:r>
      <w:r w:rsidR="00272FB8" w:rsidRPr="004202E5">
        <w:rPr>
          <w:rStyle w:val="a7"/>
          <w:lang w:val="uz-Latn-UZ"/>
        </w:rPr>
        <w:footnoteReference w:id="1"/>
      </w:r>
      <w:r w:rsidRPr="004202E5">
        <w:rPr>
          <w:lang w:val="uz-Latn-UZ"/>
        </w:rPr>
        <w:t xml:space="preserve">  </w:t>
      </w:r>
    </w:p>
    <w:p w:rsidR="002C1684" w:rsidRPr="004202E5" w:rsidRDefault="002C1684" w:rsidP="002C1684">
      <w:pPr>
        <w:rPr>
          <w:lang w:val="uz-Latn-UZ"/>
        </w:rPr>
      </w:pPr>
    </w:p>
    <w:p w:rsidR="002C1684" w:rsidRPr="004202E5" w:rsidRDefault="002C1684" w:rsidP="002C1684">
      <w:pPr>
        <w:rPr>
          <w:lang w:val="uz-Latn-UZ"/>
        </w:rPr>
      </w:pPr>
      <w:r w:rsidRPr="004202E5">
        <w:rPr>
          <w:lang w:val="uz-Latn-UZ"/>
        </w:rPr>
        <w:t>Paradigma — qabul qilingan asosiy taxminlar to‘plamidir. Ushbu kitob korporativ boshqaruv standartlarini tushunish, rivojlantirish va saqlash uchun yangi paradigmani taklif qiladi</w:t>
      </w:r>
      <w:r w:rsidR="00272FB8" w:rsidRPr="004202E5">
        <w:rPr>
          <w:rStyle w:val="a7"/>
          <w:lang w:val="uz-Latn-UZ"/>
        </w:rPr>
        <w:footnoteReference w:id="2"/>
      </w:r>
      <w:r w:rsidRPr="004202E5">
        <w:rPr>
          <w:lang w:val="uz-Latn-UZ"/>
        </w:rPr>
        <w:t xml:space="preserve">. Uning boshlang‘ich nuqtasi an’anaviy korporativ boshqaruv va tartibga solish nazariyalari, qonunlari va amaliyotining turli yo‘nalishlari emas, balki yaxshi boshqaruvni anglatuvchi siyosat va amaliyotlarni joriy etishning instrumental masalalari. Buning o‘rniga, u boshqaruvni, birinchi navbatda, asosiy ideallar va tamoyillar tomonidan yo‘naltiriladigan harakat masalasi sifatida ko‘rib chiqishdan boshlanadi.  </w:t>
      </w:r>
    </w:p>
    <w:p w:rsidR="00272FB8" w:rsidRPr="004202E5" w:rsidRDefault="00272FB8" w:rsidP="004202E5">
      <w:pPr>
        <w:spacing w:after="0"/>
        <w:ind w:firstLine="567"/>
        <w:jc w:val="both"/>
        <w:rPr>
          <w:lang w:val="uz-Latn-UZ"/>
        </w:rPr>
      </w:pPr>
      <w:r w:rsidRPr="004202E5">
        <w:rPr>
          <w:lang w:val="uz-Latn-UZ"/>
        </w:rPr>
        <w:t>Korporativ boshqaruvning tub mohiyatini belgilovchi ideal va tamoyillarni muhokama qilish aniq bir boshlang‘ich nuqta bo‘lib tuyulsa-da, haqiqat shuki, hozirgi korporativ boshqaruv manzarasi tuzilishi va faoliyat yuritish jihatidan turlicha bo‘lgan tartibga solish modellari va yondashuvlari bilan to‘ldirilgan bo‘lib, ular ko‘pincha noxush holatlar va sust boshqaruvga javoban shakllangan. Natijada, mas'uliyatli biznes yuritishning umume’tirof etilgan me’yorlariga erishish yo‘lidagi taraqqiyot ko‘pincha darhol hal qilinishi lozim bo‘lgan funksional muammolar va yurisdiksiya, vakolat, qonunning chegaralari, global bozorlarga davlat tomonidan tartibga solish ta’siri hamda davlat-xususiy sektor o‘rtasidagi farq kabi siyosiy bahs-munozaralarga nisbatan ikkinchi darajali masala sifatida qaraladi.</w:t>
      </w:r>
    </w:p>
    <w:p w:rsidR="00272FB8" w:rsidRPr="004202E5" w:rsidRDefault="00272FB8" w:rsidP="004202E5">
      <w:pPr>
        <w:spacing w:after="0"/>
        <w:ind w:firstLine="567"/>
        <w:jc w:val="both"/>
        <w:rPr>
          <w:lang w:val="uz-Latn-UZ"/>
        </w:rPr>
      </w:pPr>
      <w:r w:rsidRPr="004202E5">
        <w:rPr>
          <w:lang w:val="uz-Latn-UZ"/>
        </w:rPr>
        <w:t>Birinchi prinsiplar yondashuvi, ya’ni maqbul biznes yuritish asosini tashkil etuvchi umumiy asosiy yoki fundamental qadriyatlar majmuasini tan olishdan boshlash boshqaruv haqidagi muhokamalarni an’anaviy geosiyosiy chegaralar, turli tartibga solish yondashuvlari va falsafalari hamda funksional tafovutlardan ustun darajaga ko‘tarish imkoniyatiga ega. Bu, shuningdek, samarali va global miqyosda tan olingan yaxshi korporativ boshqaruv standartlarini birgalikda izlash jarayonida turli qarashlar bilan konstruktiv muloqotni yo‘lga qo‘yish uchun mustahkamroq asos yaratadi.</w:t>
      </w:r>
    </w:p>
    <w:p w:rsidR="002C1684" w:rsidRPr="004202E5" w:rsidRDefault="00272FB8" w:rsidP="004202E5">
      <w:pPr>
        <w:spacing w:after="0"/>
        <w:ind w:firstLine="567"/>
        <w:jc w:val="both"/>
        <w:rPr>
          <w:lang w:val="uz-Latn-UZ"/>
        </w:rPr>
      </w:pPr>
      <w:r w:rsidRPr="004202E5">
        <w:rPr>
          <w:lang w:val="uz-Latn-UZ"/>
        </w:rPr>
        <w:t>Turli nuqtai nazarlarni hisobga olish esa, o‘z navbatida, davom etayotgan boshqaruv bo‘yicha muhokamalar hamda ularning natijasida shakllanadigan munosabat va xatti-harakatlarning turli ‘tartibga soluvchi’ va ‘yarimtartibga soluvchi’ subyektlardan kelib chiqayotgan ko‘plab boshqaruv standartlari bilan boyitilgan va xabardor qilingan holda rivojlanish ehtimolini oshiradi. Bu jarayon tarixiy va madaniy farqlarni yo‘q qilish emas, balki ularga hurmat bilan yondashish hamda mavjud huquqiy, institutsional va normativ boshqaruv paradigmalarida umumiy jihatlarni topish orqali amalga oshadi.</w:t>
      </w:r>
    </w:p>
    <w:p w:rsidR="00272FB8" w:rsidRPr="004202E5" w:rsidRDefault="00272FB8" w:rsidP="004202E5">
      <w:pPr>
        <w:pStyle w:val="1"/>
        <w:rPr>
          <w:b/>
          <w:lang w:val="uz-Latn-UZ"/>
        </w:rPr>
      </w:pPr>
      <w:r w:rsidRPr="004202E5">
        <w:rPr>
          <w:b/>
          <w:lang w:val="uz-Latn-UZ"/>
        </w:rPr>
        <w:t>1.2 Muhokama va biznes boshqaruvi</w:t>
      </w:r>
    </w:p>
    <w:p w:rsidR="00272FB8" w:rsidRPr="004202E5" w:rsidRDefault="00272FB8" w:rsidP="004202E5">
      <w:pPr>
        <w:spacing w:after="0"/>
        <w:ind w:firstLine="567"/>
        <w:jc w:val="both"/>
        <w:rPr>
          <w:lang w:val="uz-Latn-UZ"/>
        </w:rPr>
      </w:pPr>
      <w:r w:rsidRPr="004202E5">
        <w:rPr>
          <w:lang w:val="uz-Latn-UZ"/>
        </w:rPr>
        <w:t>Ba’zi yurisdiktsiyalar—xususan, Buyuk Britaniya, Yevropa Ittifoqining boshqa a’zolari (alohida va jamoaviy ravishda), Avstraliya va Janubiy Afrika—iqtisodiyot, huquq, davlat siyosati va jamoat manfaatlari, korporativ boshqaruv hamda mas'uliyatli biznes yuritish o‘zaro aloqadorligi bo‘yicha zamonaviy muhokamalarni rivojlantirdilar.</w:t>
      </w:r>
      <w:r w:rsidRPr="004202E5">
        <w:rPr>
          <w:lang w:val="uz-Latn-UZ"/>
        </w:rPr>
        <w:footnoteReference w:id="3"/>
      </w:r>
    </w:p>
    <w:p w:rsidR="00272FB8" w:rsidRPr="004202E5" w:rsidRDefault="00272FB8" w:rsidP="004202E5">
      <w:pPr>
        <w:spacing w:after="0"/>
        <w:ind w:firstLine="567"/>
        <w:jc w:val="both"/>
        <w:rPr>
          <w:lang w:val="uz-Latn-UZ"/>
        </w:rPr>
      </w:pPr>
      <w:r w:rsidRPr="004202E5">
        <w:rPr>
          <w:lang w:val="uz-Latn-UZ"/>
        </w:rPr>
        <w:t>Buyuk Britaniyada, korporativ boshqaruvning moliyaviy jihatlari bo‘yicha qo‘mita 1991-yilda Moliyaviy Hisobot Kengashi, London Fond Birjasi va buxgalteriya kasbi vakillari tomonidan biznes mojarolariga javoban tashkil etilgan.</w:t>
      </w:r>
    </w:p>
    <w:p w:rsidR="00272FB8" w:rsidRPr="004202E5" w:rsidRDefault="00272FB8" w:rsidP="004202E5">
      <w:pPr>
        <w:pStyle w:val="a9"/>
        <w:spacing w:before="0" w:beforeAutospacing="0" w:after="0" w:afterAutospacing="0"/>
        <w:rPr>
          <w:sz w:val="28"/>
          <w:lang w:val="uz-Latn-UZ"/>
        </w:rPr>
      </w:pPr>
      <w:r w:rsidRPr="004202E5">
        <w:rPr>
          <w:sz w:val="28"/>
          <w:lang w:val="uz-Latn-UZ"/>
        </w:rPr>
        <w:t>Bu holat jamoatchilik va bozor ishonchiga, shuningdek, ommaviy kompaniyalarning halolligi, hisobdorligi va qadriyatiga jiddiy zarar yetkazdi.</w:t>
      </w:r>
      <w:r w:rsidR="001F5839" w:rsidRPr="004202E5">
        <w:rPr>
          <w:rStyle w:val="a7"/>
          <w:sz w:val="28"/>
          <w:lang w:val="uz-Latn-UZ"/>
        </w:rPr>
        <w:footnoteReference w:id="4"/>
      </w:r>
    </w:p>
    <w:p w:rsidR="00272FB8" w:rsidRPr="004202E5" w:rsidRDefault="00272FB8" w:rsidP="004202E5">
      <w:pPr>
        <w:pStyle w:val="a9"/>
        <w:spacing w:before="0" w:beforeAutospacing="0" w:after="0" w:afterAutospacing="0"/>
        <w:rPr>
          <w:sz w:val="28"/>
          <w:lang w:val="uz-Latn-UZ"/>
        </w:rPr>
      </w:pPr>
      <w:r w:rsidRPr="004202E5">
        <w:rPr>
          <w:sz w:val="28"/>
          <w:lang w:val="uz-Latn-UZ"/>
        </w:rPr>
        <w:t xml:space="preserve">Qo‘mitaga </w:t>
      </w:r>
      <w:r w:rsidRPr="004202E5">
        <w:rPr>
          <w:rStyle w:val="a8"/>
          <w:b w:val="0"/>
          <w:sz w:val="28"/>
          <w:lang w:val="uz-Latn-UZ"/>
        </w:rPr>
        <w:t>Ser Adrian Kedberi</w:t>
      </w:r>
      <w:r w:rsidRPr="004202E5">
        <w:rPr>
          <w:sz w:val="28"/>
          <w:lang w:val="uz-Latn-UZ"/>
        </w:rPr>
        <w:t xml:space="preserve">, Cadbury Schweppes kompaniyasining sobiq raisi rahbarlik qilgan. Ushbu kompaniya boy tarixga ega bo‘lib, o‘z faoliyatini 19-asrning yuqori axloqiy standartlariga asoslangan </w:t>
      </w:r>
      <w:r w:rsidRPr="004202E5">
        <w:rPr>
          <w:rStyle w:val="a4"/>
          <w:sz w:val="28"/>
          <w:lang w:val="uz-Latn-UZ"/>
        </w:rPr>
        <w:t>"Kvaker kapitalizmi"</w:t>
      </w:r>
      <w:r w:rsidRPr="004202E5">
        <w:rPr>
          <w:sz w:val="28"/>
          <w:lang w:val="uz-Latn-UZ"/>
        </w:rPr>
        <w:t xml:space="preserve"> tamoyillariga binoan yuritgan. Qo‘mita 1992-yilda (Kedberi qo‘mitasi 1992) keng muhokamalar va jamoatchilik fikrini olish jarayonida 200 dan ortiq yozma takliflarni ko‘rib chiqib, o‘z xulosalarini e’lon qilgan.</w:t>
      </w:r>
      <w:r w:rsidR="001F5839" w:rsidRPr="004202E5">
        <w:rPr>
          <w:rStyle w:val="a7"/>
          <w:sz w:val="28"/>
          <w:lang w:val="uz-Latn-UZ"/>
        </w:rPr>
        <w:footnoteReference w:id="5"/>
      </w:r>
    </w:p>
    <w:p w:rsidR="00272FB8" w:rsidRPr="004202E5" w:rsidRDefault="00272FB8" w:rsidP="004202E5">
      <w:pPr>
        <w:pStyle w:val="a9"/>
        <w:spacing w:before="0" w:beforeAutospacing="0" w:after="0" w:afterAutospacing="0"/>
        <w:rPr>
          <w:sz w:val="28"/>
          <w:lang w:val="uz-Latn-UZ"/>
        </w:rPr>
      </w:pPr>
      <w:r w:rsidRPr="004202E5">
        <w:rPr>
          <w:sz w:val="28"/>
          <w:lang w:val="uz-Latn-UZ"/>
        </w:rPr>
        <w:t>Ushbu hisobot—</w:t>
      </w:r>
      <w:r w:rsidRPr="004202E5">
        <w:rPr>
          <w:rStyle w:val="a4"/>
          <w:sz w:val="28"/>
          <w:lang w:val="uz-Latn-UZ"/>
        </w:rPr>
        <w:t>"Kedberi hisobot" (Cadbury Report)</w:t>
      </w:r>
      <w:r w:rsidRPr="004202E5">
        <w:rPr>
          <w:sz w:val="28"/>
          <w:lang w:val="uz-Latn-UZ"/>
        </w:rPr>
        <w:t xml:space="preserve"> nomi bilan mashhur bo‘lib, o‘zining tavsiyalari, ochiqlik</w:t>
      </w:r>
      <w:r w:rsidR="001F5839" w:rsidRPr="004202E5">
        <w:rPr>
          <w:rStyle w:val="a7"/>
          <w:sz w:val="28"/>
          <w:lang w:val="uz-Latn-UZ"/>
        </w:rPr>
        <w:footnoteReference w:id="6"/>
      </w:r>
      <w:r w:rsidRPr="004202E5">
        <w:rPr>
          <w:sz w:val="28"/>
          <w:lang w:val="uz-Latn-UZ"/>
        </w:rPr>
        <w:t>, daxlsizlik</w:t>
      </w:r>
      <w:r w:rsidR="001F5839" w:rsidRPr="004202E5">
        <w:rPr>
          <w:rStyle w:val="a7"/>
          <w:sz w:val="28"/>
          <w:lang w:val="uz-Latn-UZ"/>
        </w:rPr>
        <w:footnoteReference w:id="7"/>
      </w:r>
      <w:r w:rsidRPr="004202E5">
        <w:rPr>
          <w:sz w:val="28"/>
          <w:lang w:val="uz-Latn-UZ"/>
        </w:rPr>
        <w:t xml:space="preserve"> va hisobdorlik</w:t>
      </w:r>
      <w:r w:rsidR="00760EE1" w:rsidRPr="004202E5">
        <w:rPr>
          <w:rStyle w:val="a7"/>
          <w:sz w:val="28"/>
          <w:lang w:val="uz-Latn-UZ"/>
        </w:rPr>
        <w:footnoteReference w:id="8"/>
      </w:r>
      <w:r w:rsidRPr="004202E5">
        <w:rPr>
          <w:sz w:val="28"/>
          <w:lang w:val="uz-Latn-UZ"/>
        </w:rPr>
        <w:t xml:space="preserve"> tamoyillariga asoslangan </w:t>
      </w:r>
      <w:r w:rsidRPr="004202E5">
        <w:rPr>
          <w:rStyle w:val="a8"/>
          <w:b w:val="0"/>
          <w:sz w:val="28"/>
          <w:lang w:val="uz-Latn-UZ"/>
        </w:rPr>
        <w:t>Eng yaxshi amaliyot kodeksi</w:t>
      </w:r>
      <w:r w:rsidRPr="004202E5">
        <w:rPr>
          <w:sz w:val="28"/>
          <w:lang w:val="uz-Latn-UZ"/>
        </w:rPr>
        <w:t xml:space="preserve"> bilan zamonaviy korporativ boshqaruvning boshlanishi sifatida e’tirof etiladi. Ushbu hisobot </w:t>
      </w:r>
      <w:r w:rsidRPr="004202E5">
        <w:rPr>
          <w:rStyle w:val="a8"/>
          <w:b w:val="0"/>
          <w:sz w:val="28"/>
          <w:lang w:val="uz-Latn-UZ"/>
        </w:rPr>
        <w:t>28 dan ortiq davlatlar va Jahon banki kabi institutlarning boshqaruviga ta’sir ko‘rsatgan</w:t>
      </w:r>
      <w:r w:rsidRPr="004202E5">
        <w:rPr>
          <w:sz w:val="28"/>
          <w:lang w:val="uz-Latn-UZ"/>
        </w:rPr>
        <w:t xml:space="preserve"> (Cadbury 2010: 278).</w:t>
      </w:r>
    </w:p>
    <w:p w:rsidR="00760EE1" w:rsidRPr="004202E5" w:rsidRDefault="00682704" w:rsidP="004202E5">
      <w:pPr>
        <w:spacing w:after="0" w:line="240" w:lineRule="auto"/>
        <w:ind w:firstLine="567"/>
        <w:jc w:val="both"/>
        <w:rPr>
          <w:rFonts w:eastAsia="Times New Roman" w:cs="Times New Roman"/>
          <w:szCs w:val="24"/>
          <w:lang w:val="uz-Latn-UZ" w:eastAsia="ru-RU"/>
        </w:rPr>
      </w:pPr>
      <w:r w:rsidRPr="00682704">
        <w:rPr>
          <w:rFonts w:eastAsia="Times New Roman" w:cs="Times New Roman"/>
          <w:szCs w:val="24"/>
          <w:lang w:val="uz-Latn-UZ" w:eastAsia="ru-RU"/>
        </w:rPr>
        <w:t xml:space="preserve">Ser Adrianning kompaniya qanday ishlashi haqidagi tushunchasiga ta’sir ko‘rsatgan </w:t>
      </w:r>
      <w:r w:rsidRPr="00682704">
        <w:rPr>
          <w:rFonts w:eastAsia="Times New Roman" w:cs="Times New Roman"/>
          <w:bCs/>
          <w:szCs w:val="24"/>
          <w:lang w:val="uz-Latn-UZ" w:eastAsia="ru-RU"/>
        </w:rPr>
        <w:t>kvaker qadriyatlari</w:t>
      </w:r>
      <w:r w:rsidRPr="00682704">
        <w:rPr>
          <w:rFonts w:eastAsia="Times New Roman" w:cs="Times New Roman"/>
          <w:szCs w:val="24"/>
          <w:lang w:val="uz-Latn-UZ" w:eastAsia="ru-RU"/>
        </w:rPr>
        <w:t xml:space="preserve"> va ular </w:t>
      </w:r>
      <w:r w:rsidRPr="00682704">
        <w:rPr>
          <w:rFonts w:eastAsia="Times New Roman" w:cs="Times New Roman"/>
          <w:bCs/>
          <w:szCs w:val="24"/>
          <w:lang w:val="uz-Latn-UZ" w:eastAsia="ru-RU"/>
        </w:rPr>
        <w:t>Cadbury</w:t>
      </w:r>
      <w:r w:rsidRPr="00682704">
        <w:rPr>
          <w:rFonts w:eastAsia="Times New Roman" w:cs="Times New Roman"/>
          <w:szCs w:val="24"/>
          <w:lang w:val="uz-Latn-UZ" w:eastAsia="ru-RU"/>
        </w:rPr>
        <w:t xml:space="preserve"> kompaniyasi oilaviy rahbarlik ostida shakllangan boshqaruv bo‘yicha ilg‘or amaliyotlarda namoyon bo‘lishiga qaramay, ular </w:t>
      </w:r>
      <w:r w:rsidRPr="00682704">
        <w:rPr>
          <w:rFonts w:eastAsia="Times New Roman" w:cs="Times New Roman"/>
          <w:bCs/>
          <w:szCs w:val="24"/>
          <w:lang w:val="uz-Latn-UZ" w:eastAsia="ru-RU"/>
        </w:rPr>
        <w:t>Kedberi kodeksi</w:t>
      </w:r>
      <w:r w:rsidRPr="00682704">
        <w:rPr>
          <w:rFonts w:eastAsia="Times New Roman" w:cs="Times New Roman"/>
          <w:szCs w:val="24"/>
          <w:lang w:val="uz-Latn-UZ" w:eastAsia="ru-RU"/>
        </w:rPr>
        <w:t xml:space="preserve">da aniq tilga olinmagan. Biroq, ushbu qadriyatlar </w:t>
      </w:r>
      <w:r w:rsidRPr="00682704">
        <w:rPr>
          <w:rFonts w:eastAsia="Times New Roman" w:cs="Times New Roman"/>
          <w:bCs/>
          <w:szCs w:val="24"/>
          <w:lang w:val="uz-Latn-UZ" w:eastAsia="ru-RU"/>
        </w:rPr>
        <w:t>muhim rol o‘ynagan</w:t>
      </w:r>
      <w:r w:rsidRPr="00682704">
        <w:rPr>
          <w:rFonts w:eastAsia="Times New Roman" w:cs="Times New Roman"/>
          <w:szCs w:val="24"/>
          <w:lang w:val="uz-Latn-UZ" w:eastAsia="ru-RU"/>
        </w:rPr>
        <w:t>.</w:t>
      </w:r>
    </w:p>
    <w:p w:rsidR="00682704" w:rsidRPr="00682704" w:rsidRDefault="00682704" w:rsidP="004202E5">
      <w:pPr>
        <w:spacing w:after="0" w:line="240" w:lineRule="auto"/>
        <w:ind w:firstLine="567"/>
        <w:jc w:val="both"/>
        <w:rPr>
          <w:rFonts w:eastAsia="Times New Roman" w:cs="Times New Roman"/>
          <w:szCs w:val="24"/>
          <w:lang w:val="uz-Latn-UZ" w:eastAsia="ru-RU"/>
        </w:rPr>
      </w:pPr>
      <w:r w:rsidRPr="00682704">
        <w:rPr>
          <w:rFonts w:eastAsia="Times New Roman" w:cs="Times New Roman"/>
          <w:szCs w:val="24"/>
          <w:lang w:val="uz-Latn-UZ" w:eastAsia="ru-RU"/>
        </w:rPr>
        <w:t xml:space="preserve">Ser Adrianning fikriga ko‘ra, kodeksning asosiy maqsadi </w:t>
      </w:r>
      <w:r w:rsidRPr="00682704">
        <w:rPr>
          <w:rFonts w:eastAsia="Times New Roman" w:cs="Times New Roman"/>
          <w:bCs/>
          <w:szCs w:val="24"/>
          <w:lang w:val="uz-Latn-UZ" w:eastAsia="ru-RU"/>
        </w:rPr>
        <w:t>“kompaniyani boshqarish jarayonida oshkoralik, halollik, soddalik va daxlsizlikni oshirish”</w:t>
      </w:r>
      <w:r w:rsidRPr="00682704">
        <w:rPr>
          <w:rFonts w:eastAsia="Times New Roman" w:cs="Times New Roman"/>
          <w:szCs w:val="24"/>
          <w:lang w:val="uz-Latn-UZ" w:eastAsia="ru-RU"/>
        </w:rPr>
        <w:t xml:space="preserve"> edi (Cadbury 2010: 278-dan keltirilgan).</w:t>
      </w:r>
    </w:p>
    <w:p w:rsidR="00682704" w:rsidRPr="00682704" w:rsidRDefault="00682704" w:rsidP="00760EE1">
      <w:pPr>
        <w:spacing w:after="0" w:line="240" w:lineRule="auto"/>
        <w:ind w:firstLine="567"/>
        <w:jc w:val="both"/>
        <w:rPr>
          <w:rFonts w:eastAsia="Times New Roman" w:cs="Times New Roman"/>
          <w:szCs w:val="24"/>
          <w:lang w:val="uz-Latn-UZ" w:eastAsia="ru-RU"/>
        </w:rPr>
      </w:pPr>
      <w:r w:rsidRPr="00682704">
        <w:rPr>
          <w:rFonts w:eastAsia="Times New Roman" w:cs="Times New Roman"/>
          <w:bCs/>
          <w:szCs w:val="24"/>
          <w:lang w:val="uz-Latn-UZ" w:eastAsia="ru-RU"/>
        </w:rPr>
        <w:t>Avstraliya</w:t>
      </w:r>
      <w:r w:rsidRPr="00682704">
        <w:rPr>
          <w:rFonts w:eastAsia="Times New Roman" w:cs="Times New Roman"/>
          <w:szCs w:val="24"/>
          <w:lang w:val="uz-Latn-UZ" w:eastAsia="ru-RU"/>
        </w:rPr>
        <w:t xml:space="preserve">da biznes va kasbiy soha vakillaridan iborat </w:t>
      </w:r>
      <w:r w:rsidRPr="00682704">
        <w:rPr>
          <w:rFonts w:eastAsia="Times New Roman" w:cs="Times New Roman"/>
          <w:bCs/>
          <w:szCs w:val="24"/>
          <w:lang w:val="uz-Latn-UZ" w:eastAsia="ru-RU"/>
        </w:rPr>
        <w:t>Bosch qo‘mitasi</w:t>
      </w:r>
      <w:r w:rsidRPr="00682704">
        <w:rPr>
          <w:rFonts w:eastAsia="Times New Roman" w:cs="Times New Roman"/>
          <w:szCs w:val="24"/>
          <w:lang w:val="uz-Latn-UZ" w:eastAsia="ru-RU"/>
        </w:rPr>
        <w:t xml:space="preserve"> tashkil etilgan bo‘lib, unga </w:t>
      </w:r>
      <w:r w:rsidRPr="00682704">
        <w:rPr>
          <w:rFonts w:eastAsia="Times New Roman" w:cs="Times New Roman"/>
          <w:bCs/>
          <w:szCs w:val="24"/>
          <w:lang w:val="uz-Latn-UZ" w:eastAsia="ru-RU"/>
        </w:rPr>
        <w:t>Genri Bosch</w:t>
      </w:r>
      <w:r w:rsidRPr="00682704">
        <w:rPr>
          <w:rFonts w:eastAsia="Times New Roman" w:cs="Times New Roman"/>
          <w:szCs w:val="24"/>
          <w:lang w:val="uz-Latn-UZ" w:eastAsia="ru-RU"/>
        </w:rPr>
        <w:t xml:space="preserve">, Milliy Kompaniyalar va Qimmatli qog‘ozlar komissiyasining sobiq raisi (hozirgi Avstraliya Qimmatli qog‘ozlar va investitsiyalar qo‘mitasi avvalgi tashkiloti) raislik qilgan. Ushbu qo‘mita </w:t>
      </w:r>
      <w:r w:rsidRPr="00682704">
        <w:rPr>
          <w:rFonts w:eastAsia="Times New Roman" w:cs="Times New Roman"/>
          <w:bCs/>
          <w:szCs w:val="24"/>
          <w:lang w:val="uz-Latn-UZ" w:eastAsia="ru-RU"/>
        </w:rPr>
        <w:t>1990-yilda</w:t>
      </w:r>
      <w:r w:rsidRPr="00682704">
        <w:rPr>
          <w:rFonts w:eastAsia="Times New Roman" w:cs="Times New Roman"/>
          <w:szCs w:val="24"/>
          <w:lang w:val="uz-Latn-UZ" w:eastAsia="ru-RU"/>
        </w:rPr>
        <w:t xml:space="preserve"> tashkil etilgan bo‘lib, uning shakllanishiga </w:t>
      </w:r>
      <w:r w:rsidRPr="00682704">
        <w:rPr>
          <w:rFonts w:eastAsia="Times New Roman" w:cs="Times New Roman"/>
          <w:bCs/>
          <w:szCs w:val="24"/>
          <w:lang w:val="uz-Latn-UZ" w:eastAsia="ru-RU"/>
        </w:rPr>
        <w:t>1980-yillarda</w:t>
      </w:r>
      <w:r w:rsidRPr="004202E5">
        <w:rPr>
          <w:rStyle w:val="a7"/>
          <w:rFonts w:eastAsia="Times New Roman" w:cs="Times New Roman"/>
          <w:bCs/>
          <w:szCs w:val="24"/>
          <w:lang w:val="uz-Latn-UZ" w:eastAsia="ru-RU"/>
        </w:rPr>
        <w:footnoteReference w:id="9"/>
      </w:r>
      <w:r w:rsidRPr="00682704">
        <w:rPr>
          <w:rFonts w:eastAsia="Times New Roman" w:cs="Times New Roman"/>
          <w:bCs/>
          <w:szCs w:val="24"/>
          <w:lang w:val="uz-Latn-UZ" w:eastAsia="ru-RU"/>
        </w:rPr>
        <w:t xml:space="preserve"> ayrim yirik kompaniyalarning noqonuniy xatti-harakatlari sababli yuzaga kelgan obro‘ga putur yetkazuvchi mojaro</w:t>
      </w:r>
      <w:r w:rsidRPr="00682704">
        <w:rPr>
          <w:rFonts w:eastAsia="Times New Roman" w:cs="Times New Roman"/>
          <w:szCs w:val="24"/>
          <w:lang w:val="uz-Latn-UZ" w:eastAsia="ru-RU"/>
        </w:rPr>
        <w:t xml:space="preserve"> sabab bo‘lgan.</w:t>
      </w:r>
    </w:p>
    <w:p w:rsidR="00682704" w:rsidRPr="00682704" w:rsidRDefault="00682704" w:rsidP="00760EE1">
      <w:pPr>
        <w:spacing w:after="0" w:line="240" w:lineRule="auto"/>
        <w:ind w:firstLine="567"/>
        <w:jc w:val="both"/>
        <w:rPr>
          <w:rFonts w:eastAsia="Times New Roman" w:cs="Times New Roman"/>
          <w:szCs w:val="24"/>
          <w:lang w:val="uz-Latn-UZ" w:eastAsia="ru-RU"/>
        </w:rPr>
      </w:pPr>
      <w:r w:rsidRPr="00682704">
        <w:rPr>
          <w:rFonts w:eastAsia="Times New Roman" w:cs="Times New Roman"/>
          <w:bCs/>
          <w:szCs w:val="24"/>
          <w:lang w:val="uz-Latn-UZ" w:eastAsia="ru-RU"/>
        </w:rPr>
        <w:t>Qo‘mitaning tashkil etilishi</w:t>
      </w:r>
      <w:r w:rsidRPr="00682704">
        <w:rPr>
          <w:rFonts w:eastAsia="Times New Roman" w:cs="Times New Roman"/>
          <w:szCs w:val="24"/>
          <w:lang w:val="uz-Latn-UZ" w:eastAsia="ru-RU"/>
        </w:rPr>
        <w:t xml:space="preserve"> biznes hamjamiyatining obro‘sini tiklash va </w:t>
      </w:r>
      <w:r w:rsidRPr="00682704">
        <w:rPr>
          <w:rFonts w:eastAsia="Times New Roman" w:cs="Times New Roman"/>
          <w:bCs/>
          <w:szCs w:val="24"/>
          <w:lang w:val="uz-Latn-UZ" w:eastAsia="ru-RU"/>
        </w:rPr>
        <w:t>o‘tmishdagi noqonuniy xatti-harakatlarning qaytarilishining oldini olishga</w:t>
      </w:r>
      <w:r w:rsidRPr="00682704">
        <w:rPr>
          <w:rFonts w:eastAsia="Times New Roman" w:cs="Times New Roman"/>
          <w:szCs w:val="24"/>
          <w:lang w:val="uz-Latn-UZ" w:eastAsia="ru-RU"/>
        </w:rPr>
        <w:t xml:space="preserve"> qaratilgan haqiqiy istakni aks ettirgan (du Plessis, Hargovan and Bagaric 2011: 137).</w:t>
      </w:r>
    </w:p>
    <w:p w:rsidR="00682704" w:rsidRPr="00682704" w:rsidRDefault="00682704" w:rsidP="00760EE1">
      <w:pPr>
        <w:spacing w:after="0" w:line="240" w:lineRule="auto"/>
        <w:ind w:firstLine="567"/>
        <w:jc w:val="both"/>
        <w:rPr>
          <w:rFonts w:eastAsia="Times New Roman" w:cs="Times New Roman"/>
          <w:szCs w:val="24"/>
          <w:lang w:val="uz-Latn-UZ" w:eastAsia="ru-RU"/>
        </w:rPr>
      </w:pPr>
      <w:r w:rsidRPr="00682704">
        <w:rPr>
          <w:rFonts w:eastAsia="Times New Roman" w:cs="Times New Roman"/>
          <w:szCs w:val="24"/>
          <w:lang w:val="uz-Latn-UZ" w:eastAsia="ru-RU"/>
        </w:rPr>
        <w:t xml:space="preserve">Ushbu qo‘mita tomonidan </w:t>
      </w:r>
      <w:r w:rsidRPr="00682704">
        <w:rPr>
          <w:rFonts w:eastAsia="Times New Roman" w:cs="Times New Roman"/>
          <w:bCs/>
          <w:szCs w:val="24"/>
          <w:lang w:val="uz-Latn-UZ" w:eastAsia="ru-RU"/>
        </w:rPr>
        <w:t>Corporate Practices and Conduct</w:t>
      </w:r>
      <w:r w:rsidRPr="00682704">
        <w:rPr>
          <w:rFonts w:eastAsia="Times New Roman" w:cs="Times New Roman"/>
          <w:szCs w:val="24"/>
          <w:lang w:val="uz-Latn-UZ" w:eastAsia="ru-RU"/>
        </w:rPr>
        <w:t xml:space="preserve"> nomli nashr chop etilgan bo‘lib, u Avstraliya kompaniyalari direktorlariga </w:t>
      </w:r>
      <w:r w:rsidRPr="00682704">
        <w:rPr>
          <w:rFonts w:eastAsia="Times New Roman" w:cs="Times New Roman"/>
          <w:bCs/>
          <w:szCs w:val="24"/>
          <w:lang w:val="uz-Latn-UZ" w:eastAsia="ru-RU"/>
        </w:rPr>
        <w:t>yo‘riqnomalar</w:t>
      </w:r>
      <w:r w:rsidRPr="00682704">
        <w:rPr>
          <w:rFonts w:eastAsia="Times New Roman" w:cs="Times New Roman"/>
          <w:szCs w:val="24"/>
          <w:lang w:val="uz-Latn-UZ" w:eastAsia="ru-RU"/>
        </w:rPr>
        <w:t xml:space="preserve"> belgilagan. Ushbu yo‘riqnomalar asosiy maqsadni quyidagicha belgilagan:</w:t>
      </w:r>
    </w:p>
    <w:p w:rsidR="00682704" w:rsidRPr="004202E5" w:rsidRDefault="00682704" w:rsidP="00760EE1">
      <w:pPr>
        <w:spacing w:after="0" w:line="240" w:lineRule="auto"/>
        <w:ind w:firstLine="567"/>
        <w:jc w:val="both"/>
        <w:rPr>
          <w:rFonts w:eastAsia="Times New Roman" w:cs="Times New Roman"/>
          <w:szCs w:val="24"/>
          <w:lang w:val="uz-Latn-UZ" w:eastAsia="ru-RU"/>
        </w:rPr>
      </w:pPr>
      <w:r w:rsidRPr="00682704">
        <w:rPr>
          <w:rFonts w:eastAsia="Times New Roman" w:cs="Times New Roman"/>
          <w:bCs/>
          <w:szCs w:val="24"/>
          <w:lang w:val="uz-Latn-UZ" w:eastAsia="ru-RU"/>
        </w:rPr>
        <w:t>“Avstraliya biznesining samaradorligi va obro‘sini yaxshilash, korporativ boshqaruvning yuqori standartlarini rag‘batlantirish va joriy etishda ko‘maklashish.”</w:t>
      </w:r>
      <w:r w:rsidRPr="00682704">
        <w:rPr>
          <w:rFonts w:eastAsia="Times New Roman" w:cs="Times New Roman"/>
          <w:szCs w:val="24"/>
          <w:lang w:val="uz-Latn-UZ" w:eastAsia="ru-RU"/>
        </w:rPr>
        <w:t xml:space="preserve"> (Bosch 1995: Foreword).</w:t>
      </w:r>
    </w:p>
    <w:p w:rsidR="00682704" w:rsidRPr="00682704" w:rsidRDefault="00682704" w:rsidP="00760EE1">
      <w:pPr>
        <w:spacing w:after="0" w:line="240" w:lineRule="auto"/>
        <w:ind w:firstLine="567"/>
        <w:jc w:val="both"/>
        <w:rPr>
          <w:rFonts w:eastAsia="Times New Roman" w:cs="Times New Roman"/>
          <w:szCs w:val="24"/>
          <w:lang w:val="uz-Latn-UZ" w:eastAsia="ru-RU"/>
        </w:rPr>
      </w:pPr>
      <w:r w:rsidRPr="00682704">
        <w:rPr>
          <w:rFonts w:eastAsia="Times New Roman" w:cs="Times New Roman"/>
          <w:szCs w:val="24"/>
          <w:lang w:val="uz-Latn-UZ" w:eastAsia="ru-RU"/>
        </w:rPr>
        <w:t xml:space="preserve">Xuddi shu davrda, </w:t>
      </w:r>
      <w:r w:rsidRPr="00682704">
        <w:rPr>
          <w:rFonts w:eastAsia="Times New Roman" w:cs="Times New Roman"/>
          <w:bCs/>
          <w:szCs w:val="24"/>
          <w:lang w:val="uz-Latn-UZ" w:eastAsia="ru-RU"/>
        </w:rPr>
        <w:t>1992-yilda Janubiy Afrika hukumati</w:t>
      </w:r>
      <w:r w:rsidRPr="00682704">
        <w:rPr>
          <w:rFonts w:eastAsia="Times New Roman" w:cs="Times New Roman"/>
          <w:szCs w:val="24"/>
          <w:lang w:val="uz-Latn-UZ" w:eastAsia="ru-RU"/>
        </w:rPr>
        <w:t xml:space="preserve"> sobiq Oliy sud sudyasi </w:t>
      </w:r>
      <w:r w:rsidRPr="00682704">
        <w:rPr>
          <w:rFonts w:eastAsia="Times New Roman" w:cs="Times New Roman"/>
          <w:bCs/>
          <w:szCs w:val="24"/>
          <w:lang w:val="uz-Latn-UZ" w:eastAsia="ru-RU"/>
        </w:rPr>
        <w:t>Mervin King, SC</w:t>
      </w:r>
      <w:r w:rsidRPr="00682704">
        <w:rPr>
          <w:rFonts w:eastAsia="Times New Roman" w:cs="Times New Roman"/>
          <w:szCs w:val="24"/>
          <w:lang w:val="uz-Latn-UZ" w:eastAsia="ru-RU"/>
        </w:rPr>
        <w:t>ni korporativ boshqaruv bo‘yicha yo‘riqnomalar ishlab chiqish bo‘yicha xususiy sektor qo‘mitasiga raislik qilishga taklif qildi. Bu tashabbus mamlakatning demokratik boshqaruv sari harakatlanishiga mos ravishda qabul qilingan edi.</w:t>
      </w:r>
    </w:p>
    <w:p w:rsidR="00682704" w:rsidRPr="00682704" w:rsidRDefault="00682704" w:rsidP="00760EE1">
      <w:pPr>
        <w:spacing w:after="0" w:line="240" w:lineRule="auto"/>
        <w:ind w:firstLine="567"/>
        <w:jc w:val="both"/>
        <w:rPr>
          <w:rFonts w:eastAsia="Times New Roman" w:cs="Times New Roman"/>
          <w:szCs w:val="24"/>
          <w:lang w:val="uz-Latn-UZ" w:eastAsia="ru-RU"/>
        </w:rPr>
      </w:pPr>
      <w:r w:rsidRPr="00682704">
        <w:rPr>
          <w:rFonts w:eastAsia="Times New Roman" w:cs="Times New Roman"/>
          <w:bCs/>
          <w:szCs w:val="24"/>
          <w:lang w:val="uz-Latn-UZ" w:eastAsia="ru-RU"/>
        </w:rPr>
        <w:t>Korporativ boshqaruv bo‘yicha King qo‘mitasi</w:t>
      </w:r>
      <w:r w:rsidRPr="00682704">
        <w:rPr>
          <w:rFonts w:eastAsia="Times New Roman" w:cs="Times New Roman"/>
          <w:szCs w:val="24"/>
          <w:lang w:val="uz-Latn-UZ" w:eastAsia="ru-RU"/>
        </w:rPr>
        <w:t xml:space="preserve"> </w:t>
      </w:r>
      <w:r w:rsidRPr="00682704">
        <w:rPr>
          <w:rFonts w:eastAsia="Times New Roman" w:cs="Times New Roman"/>
          <w:bCs/>
          <w:szCs w:val="24"/>
          <w:lang w:val="uz-Latn-UZ" w:eastAsia="ru-RU"/>
        </w:rPr>
        <w:t>1994-yilda</w:t>
      </w:r>
      <w:r w:rsidRPr="00682704">
        <w:rPr>
          <w:rFonts w:eastAsia="Times New Roman" w:cs="Times New Roman"/>
          <w:szCs w:val="24"/>
          <w:lang w:val="uz-Latn-UZ" w:eastAsia="ru-RU"/>
        </w:rPr>
        <w:t xml:space="preserve"> o‘zining birinchi hisobotini e’lon qildi.</w:t>
      </w:r>
    </w:p>
    <w:p w:rsidR="00682704" w:rsidRPr="00682704" w:rsidRDefault="00682704" w:rsidP="00760EE1">
      <w:pPr>
        <w:spacing w:after="0" w:line="240" w:lineRule="auto"/>
        <w:ind w:firstLine="567"/>
        <w:jc w:val="both"/>
        <w:rPr>
          <w:rFonts w:eastAsia="Times New Roman" w:cs="Times New Roman"/>
          <w:szCs w:val="24"/>
          <w:lang w:val="uz-Latn-UZ" w:eastAsia="ru-RU"/>
        </w:rPr>
      </w:pPr>
      <w:r w:rsidRPr="00682704">
        <w:rPr>
          <w:rFonts w:eastAsia="Times New Roman" w:cs="Times New Roman"/>
          <w:szCs w:val="24"/>
          <w:lang w:val="uz-Latn-UZ" w:eastAsia="ru-RU"/>
        </w:rPr>
        <w:t xml:space="preserve">Ushbu hisobot — </w:t>
      </w:r>
      <w:r w:rsidRPr="00682704">
        <w:rPr>
          <w:rFonts w:eastAsia="Times New Roman" w:cs="Times New Roman"/>
          <w:bCs/>
          <w:szCs w:val="24"/>
          <w:lang w:val="uz-Latn-UZ" w:eastAsia="ru-RU"/>
        </w:rPr>
        <w:t>The King Report on Corporate Governance for South Africa</w:t>
      </w:r>
      <w:r w:rsidRPr="00682704">
        <w:rPr>
          <w:rFonts w:eastAsia="Times New Roman" w:cs="Times New Roman"/>
          <w:szCs w:val="24"/>
          <w:lang w:val="uz-Latn-UZ" w:eastAsia="ru-RU"/>
        </w:rPr>
        <w:t xml:space="preserve"> (</w:t>
      </w:r>
      <w:r w:rsidRPr="00682704">
        <w:rPr>
          <w:rFonts w:eastAsia="Times New Roman" w:cs="Times New Roman"/>
          <w:i/>
          <w:iCs/>
          <w:szCs w:val="24"/>
          <w:lang w:val="uz-Latn-UZ" w:eastAsia="ru-RU"/>
        </w:rPr>
        <w:t>"King I" deb nom olgan</w:t>
      </w:r>
      <w:r w:rsidRPr="00682704">
        <w:rPr>
          <w:rFonts w:eastAsia="Times New Roman" w:cs="Times New Roman"/>
          <w:szCs w:val="24"/>
          <w:lang w:val="uz-Latn-UZ" w:eastAsia="ru-RU"/>
        </w:rPr>
        <w:t xml:space="preserve">) — </w:t>
      </w:r>
      <w:r w:rsidRPr="00682704">
        <w:rPr>
          <w:rFonts w:eastAsia="Times New Roman" w:cs="Times New Roman"/>
          <w:bCs/>
          <w:szCs w:val="24"/>
          <w:lang w:val="uz-Latn-UZ" w:eastAsia="ru-RU"/>
        </w:rPr>
        <w:t>Korporativ amaliyot va yuritish kodeksi</w:t>
      </w:r>
      <w:r w:rsidRPr="00682704">
        <w:rPr>
          <w:rFonts w:eastAsia="Times New Roman" w:cs="Times New Roman"/>
          <w:szCs w:val="24"/>
          <w:lang w:val="uz-Latn-UZ" w:eastAsia="ru-RU"/>
        </w:rPr>
        <w:t xml:space="preserve">ni o‘z ichiga olgan bo‘lib, bu mamlakatdagi </w:t>
      </w:r>
      <w:r w:rsidRPr="00682704">
        <w:rPr>
          <w:rFonts w:eastAsia="Times New Roman" w:cs="Times New Roman"/>
          <w:bCs/>
          <w:szCs w:val="24"/>
          <w:lang w:val="uz-Latn-UZ" w:eastAsia="ru-RU"/>
        </w:rPr>
        <w:t>birinchi shunday hujjat</w:t>
      </w:r>
      <w:r w:rsidRPr="00682704">
        <w:rPr>
          <w:rFonts w:eastAsia="Times New Roman" w:cs="Times New Roman"/>
          <w:szCs w:val="24"/>
          <w:lang w:val="uz-Latn-UZ" w:eastAsia="ru-RU"/>
        </w:rPr>
        <w:t xml:space="preserve"> edi. Ushbu kodeks </w:t>
      </w:r>
      <w:r w:rsidRPr="00682704">
        <w:rPr>
          <w:rFonts w:eastAsia="Times New Roman" w:cs="Times New Roman"/>
          <w:bCs/>
          <w:szCs w:val="24"/>
          <w:lang w:val="uz-Latn-UZ" w:eastAsia="ru-RU"/>
        </w:rPr>
        <w:t>Janubiy Afrikada eng yuqori korporativ boshqaruv standartlarini</w:t>
      </w:r>
      <w:r w:rsidRPr="00682704">
        <w:rPr>
          <w:rFonts w:eastAsia="Times New Roman" w:cs="Times New Roman"/>
          <w:szCs w:val="24"/>
          <w:lang w:val="uz-Latn-UZ" w:eastAsia="ru-RU"/>
        </w:rPr>
        <w:t xml:space="preserve"> ilgari surishga qaratilgan edi (Janubiy Afrika Direktorlar Instituti, 1994).</w:t>
      </w:r>
    </w:p>
    <w:p w:rsidR="00682704" w:rsidRPr="00682704" w:rsidRDefault="00682704" w:rsidP="00760EE1">
      <w:pPr>
        <w:spacing w:after="0" w:line="240" w:lineRule="auto"/>
        <w:ind w:firstLine="567"/>
        <w:jc w:val="both"/>
        <w:rPr>
          <w:rFonts w:eastAsia="Times New Roman" w:cs="Times New Roman"/>
          <w:szCs w:val="28"/>
          <w:lang w:val="uz-Latn-UZ" w:eastAsia="ru-RU"/>
        </w:rPr>
      </w:pPr>
      <w:r w:rsidRPr="00682704">
        <w:rPr>
          <w:rFonts w:eastAsia="Times New Roman" w:cs="Times New Roman"/>
          <w:szCs w:val="24"/>
          <w:lang w:val="uz-Latn-UZ" w:eastAsia="ru-RU"/>
        </w:rPr>
        <w:t xml:space="preserve">Bu eng yuqori standartlar moliyaviy va tartibga solish jihatlaridan tashqariga chiqib, aksiyadorlardan tashqari </w:t>
      </w:r>
      <w:r w:rsidRPr="00682704">
        <w:rPr>
          <w:rFonts w:eastAsia="Times New Roman" w:cs="Times New Roman"/>
          <w:bCs/>
          <w:szCs w:val="24"/>
          <w:lang w:val="uz-Latn-UZ" w:eastAsia="ru-RU"/>
        </w:rPr>
        <w:t>kengroq manfaatdor tomonlar manfaatlarini ko</w:t>
      </w:r>
      <w:r w:rsidRPr="00682704">
        <w:rPr>
          <w:rFonts w:eastAsia="Times New Roman" w:cs="Times New Roman"/>
          <w:bCs/>
          <w:szCs w:val="28"/>
          <w:lang w:val="uz-Latn-UZ" w:eastAsia="ru-RU"/>
        </w:rPr>
        <w:t>‘zlagan yaxlit boshqaruv yondashuvini</w:t>
      </w:r>
      <w:r w:rsidRPr="00682704">
        <w:rPr>
          <w:rFonts w:eastAsia="Times New Roman" w:cs="Times New Roman"/>
          <w:szCs w:val="28"/>
          <w:lang w:val="uz-Latn-UZ" w:eastAsia="ru-RU"/>
        </w:rPr>
        <w:t xml:space="preserve"> o‘z ichiga olgan. U </w:t>
      </w:r>
      <w:r w:rsidRPr="00682704">
        <w:rPr>
          <w:rFonts w:eastAsia="Times New Roman" w:cs="Times New Roman"/>
          <w:bCs/>
          <w:szCs w:val="28"/>
          <w:lang w:val="uz-Latn-UZ" w:eastAsia="ru-RU"/>
        </w:rPr>
        <w:t>o‘z davridan ilgarilab ketgan innovatsion hujjat</w:t>
      </w:r>
      <w:r w:rsidRPr="00682704">
        <w:rPr>
          <w:rFonts w:eastAsia="Times New Roman" w:cs="Times New Roman"/>
          <w:szCs w:val="28"/>
          <w:lang w:val="uz-Latn-UZ" w:eastAsia="ru-RU"/>
        </w:rPr>
        <w:t xml:space="preserve"> sifatida qaraladi va bugungi kunda ham shunday e’tirof etiladi.</w:t>
      </w:r>
      <w:r w:rsidR="001F5839" w:rsidRPr="004202E5">
        <w:rPr>
          <w:rStyle w:val="a7"/>
          <w:rFonts w:eastAsia="Times New Roman" w:cs="Times New Roman"/>
          <w:szCs w:val="28"/>
          <w:lang w:val="uz-Latn-UZ" w:eastAsia="ru-RU"/>
        </w:rPr>
        <w:footnoteReference w:id="10"/>
      </w:r>
    </w:p>
    <w:p w:rsidR="00682704" w:rsidRPr="00682704" w:rsidRDefault="00682704" w:rsidP="00760EE1">
      <w:pPr>
        <w:spacing w:after="0" w:line="240" w:lineRule="auto"/>
        <w:ind w:firstLine="567"/>
        <w:jc w:val="both"/>
        <w:rPr>
          <w:rFonts w:eastAsia="Times New Roman" w:cs="Times New Roman"/>
          <w:szCs w:val="28"/>
          <w:lang w:val="uz-Latn-UZ" w:eastAsia="ru-RU"/>
        </w:rPr>
      </w:pPr>
      <w:r w:rsidRPr="00682704">
        <w:rPr>
          <w:rFonts w:eastAsia="Times New Roman" w:cs="Times New Roman"/>
          <w:bCs/>
          <w:szCs w:val="28"/>
          <w:lang w:val="uz-Latn-UZ" w:eastAsia="ru-RU"/>
        </w:rPr>
        <w:t>O‘n yil o‘tib</w:t>
      </w:r>
      <w:r w:rsidRPr="00682704">
        <w:rPr>
          <w:rFonts w:eastAsia="Times New Roman" w:cs="Times New Roman"/>
          <w:szCs w:val="28"/>
          <w:lang w:val="uz-Latn-UZ" w:eastAsia="ru-RU"/>
        </w:rPr>
        <w:t xml:space="preserve">, </w:t>
      </w:r>
      <w:r w:rsidRPr="00682704">
        <w:rPr>
          <w:rFonts w:eastAsia="Times New Roman" w:cs="Times New Roman"/>
          <w:bCs/>
          <w:szCs w:val="28"/>
          <w:lang w:val="uz-Latn-UZ" w:eastAsia="ru-RU"/>
        </w:rPr>
        <w:t>Kanadada</w:t>
      </w:r>
      <w:r w:rsidRPr="00682704">
        <w:rPr>
          <w:rFonts w:eastAsia="Times New Roman" w:cs="Times New Roman"/>
          <w:szCs w:val="28"/>
          <w:lang w:val="uz-Latn-UZ" w:eastAsia="ru-RU"/>
        </w:rPr>
        <w:t xml:space="preserve"> mustaqil milliy komissiya — </w:t>
      </w:r>
      <w:r w:rsidRPr="00682704">
        <w:rPr>
          <w:rFonts w:eastAsia="Times New Roman" w:cs="Times New Roman"/>
          <w:bCs/>
          <w:szCs w:val="28"/>
          <w:lang w:val="uz-Latn-UZ" w:eastAsia="ru-RU"/>
        </w:rPr>
        <w:t>Kanada demokratiya va hisobdorlik komissiyasi (2002)</w:t>
      </w:r>
      <w:r w:rsidRPr="00682704">
        <w:rPr>
          <w:rFonts w:eastAsia="Times New Roman" w:cs="Times New Roman"/>
          <w:szCs w:val="28"/>
          <w:lang w:val="uz-Latn-UZ" w:eastAsia="ru-RU"/>
        </w:rPr>
        <w:t xml:space="preserve"> </w:t>
      </w:r>
      <w:r w:rsidRPr="00682704">
        <w:rPr>
          <w:rFonts w:eastAsia="Times New Roman" w:cs="Times New Roman"/>
          <w:bCs/>
          <w:szCs w:val="28"/>
          <w:lang w:val="uz-Latn-UZ" w:eastAsia="ru-RU"/>
        </w:rPr>
        <w:t>The New Balance Sheet: Corporate Profits and Responsibility in the 21st Century</w:t>
      </w:r>
      <w:r w:rsidRPr="00682704">
        <w:rPr>
          <w:rFonts w:eastAsia="Times New Roman" w:cs="Times New Roman"/>
          <w:szCs w:val="28"/>
          <w:lang w:val="uz-Latn-UZ" w:eastAsia="ru-RU"/>
        </w:rPr>
        <w:t xml:space="preserve"> nomli hisobotni e’lon qildi.</w:t>
      </w:r>
      <w:r w:rsidR="00760EE1" w:rsidRPr="004202E5">
        <w:rPr>
          <w:rFonts w:eastAsia="Times New Roman" w:cs="Times New Roman"/>
          <w:szCs w:val="28"/>
          <w:lang w:val="uz-Latn-UZ" w:eastAsia="ru-RU"/>
        </w:rPr>
        <w:t xml:space="preserve"> </w:t>
      </w:r>
      <w:r w:rsidRPr="00682704">
        <w:rPr>
          <w:rFonts w:eastAsia="Times New Roman" w:cs="Times New Roman"/>
          <w:szCs w:val="28"/>
          <w:lang w:val="uz-Latn-UZ" w:eastAsia="ru-RU"/>
        </w:rPr>
        <w:t xml:space="preserve">Ushbu hisobotda </w:t>
      </w:r>
      <w:r w:rsidRPr="00682704">
        <w:rPr>
          <w:rFonts w:eastAsia="Times New Roman" w:cs="Times New Roman"/>
          <w:bCs/>
          <w:szCs w:val="28"/>
          <w:lang w:val="uz-Latn-UZ" w:eastAsia="ru-RU"/>
        </w:rPr>
        <w:t>korporativ hisobdorlik tushunchasini sezilarli darajada kengaytirish bo‘yicha 24 ta tavsiya</w:t>
      </w:r>
      <w:r w:rsidRPr="00682704">
        <w:rPr>
          <w:rFonts w:eastAsia="Times New Roman" w:cs="Times New Roman"/>
          <w:szCs w:val="28"/>
          <w:lang w:val="uz-Latn-UZ" w:eastAsia="ru-RU"/>
        </w:rPr>
        <w:t xml:space="preserve"> keltirilgan.</w:t>
      </w:r>
    </w:p>
    <w:p w:rsidR="00760EE1" w:rsidRPr="00760EE1" w:rsidRDefault="00760EE1" w:rsidP="00CB6A77">
      <w:pPr>
        <w:spacing w:after="0" w:line="240" w:lineRule="auto"/>
        <w:ind w:firstLine="567"/>
        <w:jc w:val="both"/>
        <w:rPr>
          <w:rFonts w:eastAsia="Times New Roman" w:cs="Times New Roman"/>
          <w:szCs w:val="28"/>
          <w:lang w:val="uz-Latn-UZ" w:eastAsia="ru-RU"/>
        </w:rPr>
      </w:pPr>
      <w:r w:rsidRPr="00760EE1">
        <w:rPr>
          <w:rFonts w:eastAsia="Times New Roman" w:cs="Times New Roman"/>
          <w:szCs w:val="28"/>
          <w:lang w:val="uz-Latn-UZ" w:eastAsia="ru-RU"/>
        </w:rPr>
        <w:t xml:space="preserve">Xususan, </w:t>
      </w:r>
      <w:r w:rsidRPr="00760EE1">
        <w:rPr>
          <w:rFonts w:eastAsia="Times New Roman" w:cs="Times New Roman"/>
          <w:bCs/>
          <w:szCs w:val="28"/>
          <w:lang w:val="uz-Latn-UZ" w:eastAsia="ru-RU"/>
        </w:rPr>
        <w:t>Komissiya korporativ hisobdorlik doirasini xodimlar, mijozlar, hamjamiyatlar, atrof-muhit, mamlakat va global hamjamiyatni ham qamrab olishini</w:t>
      </w:r>
      <w:r w:rsidRPr="00760EE1">
        <w:rPr>
          <w:rFonts w:eastAsia="Times New Roman" w:cs="Times New Roman"/>
          <w:szCs w:val="28"/>
          <w:lang w:val="uz-Latn-UZ" w:eastAsia="ru-RU"/>
        </w:rPr>
        <w:t xml:space="preserve"> tavsiya qildi. Ushbu yondashuv </w:t>
      </w:r>
      <w:r w:rsidRPr="00760EE1">
        <w:rPr>
          <w:rFonts w:eastAsia="Times New Roman" w:cs="Times New Roman"/>
          <w:bCs/>
          <w:szCs w:val="28"/>
          <w:lang w:val="uz-Latn-UZ" w:eastAsia="ru-RU"/>
        </w:rPr>
        <w:t>keng qo‘llab-quvvatlashga</w:t>
      </w:r>
      <w:r w:rsidR="00D41915" w:rsidRPr="004202E5">
        <w:rPr>
          <w:rStyle w:val="a7"/>
          <w:rFonts w:eastAsia="Times New Roman" w:cs="Times New Roman"/>
          <w:bCs/>
          <w:szCs w:val="28"/>
          <w:lang w:val="uz-Latn-UZ" w:eastAsia="ru-RU"/>
        </w:rPr>
        <w:footnoteReference w:id="11"/>
      </w:r>
      <w:r w:rsidRPr="00760EE1">
        <w:rPr>
          <w:rFonts w:eastAsia="Times New Roman" w:cs="Times New Roman"/>
          <w:bCs/>
          <w:szCs w:val="28"/>
          <w:lang w:val="uz-Latn-UZ" w:eastAsia="ru-RU"/>
        </w:rPr>
        <w:t xml:space="preserve"> ega bo‘ldi</w:t>
      </w:r>
      <w:r w:rsidRPr="00760EE1">
        <w:rPr>
          <w:rFonts w:eastAsia="Times New Roman" w:cs="Times New Roman"/>
          <w:szCs w:val="28"/>
          <w:lang w:val="uz-Latn-UZ" w:eastAsia="ru-RU"/>
        </w:rPr>
        <w:t>.</w:t>
      </w:r>
      <w:r w:rsidR="00CB6A77" w:rsidRPr="004202E5">
        <w:rPr>
          <w:rFonts w:eastAsia="Times New Roman" w:cs="Times New Roman"/>
          <w:szCs w:val="28"/>
          <w:lang w:val="uz-Latn-UZ" w:eastAsia="ru-RU"/>
        </w:rPr>
        <w:t xml:space="preserve"> </w:t>
      </w:r>
      <w:r w:rsidRPr="00760EE1">
        <w:rPr>
          <w:rFonts w:eastAsia="Times New Roman" w:cs="Times New Roman"/>
          <w:szCs w:val="28"/>
          <w:lang w:val="uz-Latn-UZ" w:eastAsia="ru-RU"/>
        </w:rPr>
        <w:t xml:space="preserve">Komissiya nomidan </w:t>
      </w:r>
      <w:r w:rsidRPr="00760EE1">
        <w:rPr>
          <w:rFonts w:eastAsia="Times New Roman" w:cs="Times New Roman"/>
          <w:bCs/>
          <w:szCs w:val="28"/>
          <w:lang w:val="uz-Latn-UZ" w:eastAsia="ru-RU"/>
        </w:rPr>
        <w:t>butun mamlakat bo‘ylab o‘tkazilgan so‘rov</w:t>
      </w:r>
      <w:r w:rsidRPr="00760EE1">
        <w:rPr>
          <w:rFonts w:eastAsia="Times New Roman" w:cs="Times New Roman"/>
          <w:szCs w:val="28"/>
          <w:lang w:val="uz-Latn-UZ" w:eastAsia="ru-RU"/>
        </w:rPr>
        <w:t xml:space="preserve"> shuni ko‘rsatdiki, </w:t>
      </w:r>
      <w:r w:rsidRPr="00760EE1">
        <w:rPr>
          <w:rFonts w:eastAsia="Times New Roman" w:cs="Times New Roman"/>
          <w:bCs/>
          <w:szCs w:val="28"/>
          <w:lang w:val="uz-Latn-UZ" w:eastAsia="ru-RU"/>
        </w:rPr>
        <w:t>74% aksiyadorlar shuni tan olgan</w:t>
      </w:r>
      <w:r w:rsidRPr="00760EE1">
        <w:rPr>
          <w:rFonts w:eastAsia="Times New Roman" w:cs="Times New Roman"/>
          <w:szCs w:val="28"/>
          <w:lang w:val="uz-Latn-UZ" w:eastAsia="ru-RU"/>
        </w:rPr>
        <w:t>:</w:t>
      </w:r>
      <w:r w:rsidR="00CB6A77" w:rsidRPr="004202E5">
        <w:rPr>
          <w:rFonts w:eastAsia="Times New Roman" w:cs="Times New Roman"/>
          <w:szCs w:val="28"/>
          <w:lang w:val="uz-Latn-UZ" w:eastAsia="ru-RU"/>
        </w:rPr>
        <w:t xml:space="preserve"> </w:t>
      </w:r>
      <w:r w:rsidRPr="00760EE1">
        <w:rPr>
          <w:rFonts w:eastAsia="Times New Roman" w:cs="Times New Roman"/>
          <w:bCs/>
          <w:szCs w:val="28"/>
          <w:lang w:val="uz-Latn-UZ" w:eastAsia="ru-RU"/>
        </w:rPr>
        <w:t>"Biznes rahbarlari o‘z qarorlarining xodimlar, mahalliy hamjamiyatlar va mamlakatga ta’sirini hisobga olish bilan bir qatorda foyda olish uchun ham mas’uldirlar[sic]</w:t>
      </w:r>
      <w:r w:rsidRPr="00760EE1">
        <w:rPr>
          <w:rFonts w:eastAsia="Times New Roman" w:cs="Times New Roman"/>
          <w:szCs w:val="28"/>
          <w:lang w:val="uz-Latn-UZ" w:eastAsia="ru-RU"/>
        </w:rPr>
        <w:t>.</w:t>
      </w:r>
      <w:r w:rsidR="00D41915" w:rsidRPr="004202E5">
        <w:rPr>
          <w:rStyle w:val="a7"/>
          <w:rFonts w:eastAsia="Times New Roman" w:cs="Times New Roman"/>
          <w:szCs w:val="28"/>
          <w:lang w:val="uz-Latn-UZ" w:eastAsia="ru-RU"/>
        </w:rPr>
        <w:footnoteReference w:id="12"/>
      </w:r>
    </w:p>
    <w:p w:rsidR="00760EE1" w:rsidRPr="00760EE1" w:rsidRDefault="00760EE1" w:rsidP="00CB6A77">
      <w:pPr>
        <w:spacing w:after="0" w:line="240" w:lineRule="auto"/>
        <w:ind w:firstLine="567"/>
        <w:jc w:val="both"/>
        <w:rPr>
          <w:rFonts w:eastAsia="Times New Roman" w:cs="Times New Roman"/>
          <w:szCs w:val="28"/>
          <w:lang w:val="uz-Latn-UZ" w:eastAsia="ru-RU"/>
        </w:rPr>
      </w:pPr>
      <w:r w:rsidRPr="00760EE1">
        <w:rPr>
          <w:rFonts w:eastAsia="Times New Roman" w:cs="Times New Roman"/>
          <w:szCs w:val="28"/>
          <w:lang w:val="uz-Latn-UZ" w:eastAsia="ru-RU"/>
        </w:rPr>
        <w:t xml:space="preserve">Ushbu </w:t>
      </w:r>
      <w:r w:rsidRPr="00760EE1">
        <w:rPr>
          <w:rFonts w:eastAsia="Times New Roman" w:cs="Times New Roman"/>
          <w:bCs/>
          <w:szCs w:val="28"/>
          <w:lang w:val="uz-Latn-UZ" w:eastAsia="ru-RU"/>
        </w:rPr>
        <w:t>kengroq biznes hisobdorligi</w:t>
      </w:r>
      <w:r w:rsidRPr="00760EE1">
        <w:rPr>
          <w:rFonts w:eastAsia="Times New Roman" w:cs="Times New Roman"/>
          <w:szCs w:val="28"/>
          <w:lang w:val="uz-Latn-UZ" w:eastAsia="ru-RU"/>
        </w:rPr>
        <w:t xml:space="preserve"> haqidagi fikrlar </w:t>
      </w:r>
      <w:r w:rsidRPr="00760EE1">
        <w:rPr>
          <w:rFonts w:eastAsia="Times New Roman" w:cs="Times New Roman"/>
          <w:bCs/>
          <w:szCs w:val="28"/>
          <w:lang w:val="uz-Latn-UZ" w:eastAsia="ru-RU"/>
        </w:rPr>
        <w:t>o‘n yil o‘tib, 2010-yilda Yevropa Komissiyasi tomonidan e’lon qilingan hujjatda ham aks etdi</w:t>
      </w:r>
      <w:r w:rsidRPr="00760EE1">
        <w:rPr>
          <w:rFonts w:eastAsia="Times New Roman" w:cs="Times New Roman"/>
          <w:szCs w:val="28"/>
          <w:lang w:val="uz-Latn-UZ" w:eastAsia="ru-RU"/>
        </w:rPr>
        <w:t xml:space="preserve"> — </w:t>
      </w:r>
      <w:r w:rsidRPr="00760EE1">
        <w:rPr>
          <w:rFonts w:eastAsia="Times New Roman" w:cs="Times New Roman"/>
          <w:bCs/>
          <w:szCs w:val="28"/>
          <w:lang w:val="uz-Latn-UZ" w:eastAsia="ru-RU"/>
        </w:rPr>
        <w:t>"Yagona bozor to‘g‘risidagi qonun"</w:t>
      </w:r>
      <w:r w:rsidRPr="00760EE1">
        <w:rPr>
          <w:rFonts w:eastAsia="Times New Roman" w:cs="Times New Roman"/>
          <w:szCs w:val="28"/>
          <w:lang w:val="uz-Latn-UZ" w:eastAsia="ru-RU"/>
        </w:rPr>
        <w:t xml:space="preserve"> (</w:t>
      </w:r>
      <w:r w:rsidRPr="00760EE1">
        <w:rPr>
          <w:rFonts w:eastAsia="Times New Roman" w:cs="Times New Roman"/>
          <w:i/>
          <w:iCs/>
          <w:szCs w:val="28"/>
          <w:lang w:val="uz-Latn-UZ" w:eastAsia="ru-RU"/>
        </w:rPr>
        <w:t>Towards a Single Market Act</w:t>
      </w:r>
      <w:r w:rsidRPr="00760EE1">
        <w:rPr>
          <w:rFonts w:eastAsia="Times New Roman" w:cs="Times New Roman"/>
          <w:szCs w:val="28"/>
          <w:lang w:val="uz-Latn-UZ" w:eastAsia="ru-RU"/>
        </w:rPr>
        <w:t>).</w:t>
      </w:r>
    </w:p>
    <w:p w:rsidR="00760EE1" w:rsidRPr="00760EE1" w:rsidRDefault="00760EE1" w:rsidP="00CB6A77">
      <w:pPr>
        <w:spacing w:after="0" w:line="240" w:lineRule="auto"/>
        <w:ind w:firstLine="567"/>
        <w:jc w:val="both"/>
        <w:rPr>
          <w:rFonts w:eastAsia="Times New Roman" w:cs="Times New Roman"/>
          <w:szCs w:val="28"/>
          <w:lang w:val="uz-Latn-UZ" w:eastAsia="ru-RU"/>
        </w:rPr>
      </w:pPr>
      <w:r w:rsidRPr="00760EE1">
        <w:rPr>
          <w:rFonts w:eastAsia="Times New Roman" w:cs="Times New Roman"/>
          <w:szCs w:val="28"/>
          <w:lang w:val="uz-Latn-UZ" w:eastAsia="ru-RU"/>
        </w:rPr>
        <w:t>Hujjatda shunday deyiladi:</w:t>
      </w:r>
    </w:p>
    <w:p w:rsidR="00760EE1" w:rsidRPr="00760EE1" w:rsidRDefault="00760EE1" w:rsidP="00CB6A77">
      <w:pPr>
        <w:spacing w:after="0" w:line="240" w:lineRule="auto"/>
        <w:ind w:firstLine="567"/>
        <w:jc w:val="both"/>
        <w:rPr>
          <w:rFonts w:eastAsia="Times New Roman" w:cs="Times New Roman"/>
          <w:szCs w:val="28"/>
          <w:lang w:val="uz-Latn-UZ" w:eastAsia="ru-RU"/>
        </w:rPr>
      </w:pPr>
      <w:r w:rsidRPr="00760EE1">
        <w:rPr>
          <w:rFonts w:eastAsia="Times New Roman" w:cs="Times New Roman"/>
          <w:bCs/>
          <w:szCs w:val="28"/>
          <w:lang w:val="uz-Latn-UZ" w:eastAsia="ru-RU"/>
        </w:rPr>
        <w:t>"Yevropa kompaniyalari nafaqat o‘z xodimlari va aksiyadorlari oldida, balki jamiyat oldida ham o‘z mas’uliyatini maksimal darajada namoyon etishi nihoyatda muhimdir."</w:t>
      </w:r>
      <w:r w:rsidRPr="00760EE1">
        <w:rPr>
          <w:rFonts w:eastAsia="Times New Roman" w:cs="Times New Roman"/>
          <w:szCs w:val="28"/>
          <w:lang w:val="uz-Latn-UZ" w:eastAsia="ru-RU"/>
        </w:rPr>
        <w:t xml:space="preserve"> (Yevropa Komissiyasi, 2010).</w:t>
      </w:r>
    </w:p>
    <w:p w:rsidR="00760EE1" w:rsidRPr="00760EE1" w:rsidRDefault="00760EE1" w:rsidP="00CB6A77">
      <w:pPr>
        <w:spacing w:after="0" w:line="240" w:lineRule="auto"/>
        <w:ind w:firstLine="567"/>
        <w:jc w:val="both"/>
        <w:rPr>
          <w:rFonts w:eastAsia="Times New Roman" w:cs="Times New Roman"/>
          <w:szCs w:val="28"/>
          <w:lang w:val="uz-Latn-UZ" w:eastAsia="ru-RU"/>
        </w:rPr>
      </w:pPr>
      <w:r w:rsidRPr="00760EE1">
        <w:rPr>
          <w:rFonts w:eastAsia="Times New Roman" w:cs="Times New Roman"/>
          <w:bCs/>
          <w:szCs w:val="28"/>
          <w:lang w:val="uz-Latn-UZ" w:eastAsia="ru-RU"/>
        </w:rPr>
        <w:t>Boshqa yurisdiktsiyalar ham</w:t>
      </w:r>
      <w:r w:rsidRPr="00760EE1">
        <w:rPr>
          <w:rFonts w:eastAsia="Times New Roman" w:cs="Times New Roman"/>
          <w:szCs w:val="28"/>
          <w:lang w:val="uz-Latn-UZ" w:eastAsia="ru-RU"/>
        </w:rPr>
        <w:t xml:space="preserve"> so‘nggi o‘n yil ichida </w:t>
      </w:r>
      <w:r w:rsidRPr="00760EE1">
        <w:rPr>
          <w:rFonts w:eastAsia="Times New Roman" w:cs="Times New Roman"/>
          <w:bCs/>
          <w:szCs w:val="28"/>
          <w:lang w:val="uz-Latn-UZ" w:eastAsia="ru-RU"/>
        </w:rPr>
        <w:t>asosiy biznes muhokamalarining ijtimoiy-iqtisodiy masalalarni qamrab oladigan darajada kengayishiga guvoh bo‘lishdi.</w:t>
      </w:r>
    </w:p>
    <w:p w:rsidR="00760EE1" w:rsidRPr="004202E5" w:rsidRDefault="00760EE1" w:rsidP="00CB6A77">
      <w:pPr>
        <w:spacing w:after="0" w:line="240" w:lineRule="auto"/>
        <w:ind w:firstLine="567"/>
        <w:jc w:val="both"/>
        <w:rPr>
          <w:rFonts w:eastAsia="Times New Roman" w:cs="Times New Roman"/>
          <w:szCs w:val="28"/>
          <w:lang w:val="uz-Latn-UZ" w:eastAsia="ru-RU"/>
        </w:rPr>
      </w:pPr>
      <w:r w:rsidRPr="00760EE1">
        <w:rPr>
          <w:rFonts w:eastAsia="Times New Roman" w:cs="Times New Roman"/>
          <w:szCs w:val="28"/>
          <w:lang w:val="uz-Latn-UZ" w:eastAsia="ru-RU"/>
        </w:rPr>
        <w:t xml:space="preserve">Bunday o‘zgarishlar, </w:t>
      </w:r>
      <w:r w:rsidRPr="00760EE1">
        <w:rPr>
          <w:rFonts w:eastAsia="Times New Roman" w:cs="Times New Roman"/>
          <w:bCs/>
          <w:szCs w:val="28"/>
          <w:lang w:val="uz-Latn-UZ" w:eastAsia="ru-RU"/>
        </w:rPr>
        <w:t>hatto AQShda ham</w:t>
      </w:r>
      <w:r w:rsidRPr="00760EE1">
        <w:rPr>
          <w:rFonts w:eastAsia="Times New Roman" w:cs="Times New Roman"/>
          <w:szCs w:val="28"/>
          <w:lang w:val="uz-Latn-UZ" w:eastAsia="ru-RU"/>
        </w:rPr>
        <w:t xml:space="preserve"> kuzatildi, u yerda ko‘plab olimlar, siyosatchilar va bozor ishtirokchilari uzoq vaqt davomida iqtisodiyot </w:t>
      </w:r>
      <w:r w:rsidRPr="00760EE1">
        <w:rPr>
          <w:rFonts w:eastAsia="Times New Roman" w:cs="Times New Roman"/>
          <w:bCs/>
          <w:szCs w:val="28"/>
          <w:lang w:val="uz-Latn-UZ" w:eastAsia="ru-RU"/>
        </w:rPr>
        <w:t>jamiyatdan alohida va ustun mavjudot sifatida</w:t>
      </w:r>
      <w:r w:rsidRPr="00760EE1">
        <w:rPr>
          <w:rFonts w:eastAsia="Times New Roman" w:cs="Times New Roman"/>
          <w:szCs w:val="28"/>
          <w:lang w:val="uz-Latn-UZ" w:eastAsia="ru-RU"/>
        </w:rPr>
        <w:t xml:space="preserve"> qaralishi lozimligini ta’kidlab kelgan. </w:t>
      </w:r>
      <w:r w:rsidRPr="00760EE1">
        <w:rPr>
          <w:rFonts w:eastAsia="Times New Roman" w:cs="Times New Roman"/>
          <w:bCs/>
          <w:szCs w:val="28"/>
          <w:lang w:val="uz-Latn-UZ" w:eastAsia="ru-RU"/>
        </w:rPr>
        <w:t>Bu yondashuv dunyoning ko‘pgina qismlarida ustun qarashlardan sezilarli farq qiladi.</w:t>
      </w:r>
      <w:r w:rsidR="00D41915" w:rsidRPr="004202E5">
        <w:rPr>
          <w:rStyle w:val="a7"/>
          <w:rFonts w:eastAsia="Times New Roman" w:cs="Times New Roman"/>
          <w:bCs/>
          <w:szCs w:val="28"/>
          <w:lang w:val="uz-Latn-UZ" w:eastAsia="ru-RU"/>
        </w:rPr>
        <w:footnoteReference w:id="13"/>
      </w:r>
      <w:r w:rsidRPr="00760EE1">
        <w:rPr>
          <w:rFonts w:eastAsia="Times New Roman" w:cs="Times New Roman"/>
          <w:szCs w:val="28"/>
          <w:lang w:val="uz-Latn-UZ" w:eastAsia="ru-RU"/>
        </w:rPr>
        <w:t xml:space="preserve"> </w:t>
      </w:r>
    </w:p>
    <w:p w:rsidR="00760EE1" w:rsidRPr="00760EE1" w:rsidRDefault="00760EE1" w:rsidP="00D41915">
      <w:pPr>
        <w:spacing w:after="0" w:line="240" w:lineRule="auto"/>
        <w:ind w:firstLine="567"/>
        <w:jc w:val="both"/>
        <w:rPr>
          <w:rFonts w:eastAsia="Times New Roman" w:cs="Times New Roman"/>
          <w:szCs w:val="28"/>
          <w:lang w:val="uz-Latn-UZ" w:eastAsia="ru-RU"/>
        </w:rPr>
      </w:pPr>
      <w:r w:rsidRPr="00760EE1">
        <w:rPr>
          <w:rFonts w:eastAsia="Times New Roman" w:cs="Times New Roman"/>
          <w:bCs/>
          <w:szCs w:val="28"/>
          <w:lang w:val="uz-Latn-UZ" w:eastAsia="ru-RU"/>
        </w:rPr>
        <w:t>Bundan tashqari,</w:t>
      </w:r>
      <w:r w:rsidRPr="00760EE1">
        <w:rPr>
          <w:rFonts w:eastAsia="Times New Roman" w:cs="Times New Roman"/>
          <w:szCs w:val="28"/>
          <w:lang w:val="uz-Latn-UZ" w:eastAsia="ru-RU"/>
        </w:rPr>
        <w:t xml:space="preserve"> biznesning globallashuvi va </w:t>
      </w:r>
      <w:r w:rsidRPr="00760EE1">
        <w:rPr>
          <w:rFonts w:eastAsia="Times New Roman" w:cs="Times New Roman"/>
          <w:bCs/>
          <w:szCs w:val="28"/>
          <w:lang w:val="uz-Latn-UZ" w:eastAsia="ru-RU"/>
        </w:rPr>
        <w:t>g‘oyalar va axborot tarqatish usullari hamda vositalarining tubdan o‘zgarishi</w:t>
      </w:r>
      <w:r w:rsidRPr="00760EE1">
        <w:rPr>
          <w:rFonts w:eastAsia="Times New Roman" w:cs="Times New Roman"/>
          <w:szCs w:val="28"/>
          <w:lang w:val="uz-Latn-UZ" w:eastAsia="ru-RU"/>
        </w:rPr>
        <w:t xml:space="preserve"> so‘nggi yigirma yil ichida </w:t>
      </w:r>
      <w:r w:rsidRPr="00760EE1">
        <w:rPr>
          <w:rFonts w:eastAsia="Times New Roman" w:cs="Times New Roman"/>
          <w:bCs/>
          <w:szCs w:val="28"/>
          <w:lang w:val="uz-Latn-UZ" w:eastAsia="ru-RU"/>
        </w:rPr>
        <w:t>boshqaruv sohasidagi muhokamalar uchun ham yangi muammolar, ham ulkan imkoniyatlar yaratdi</w:t>
      </w:r>
      <w:r w:rsidRPr="00760EE1">
        <w:rPr>
          <w:rFonts w:eastAsia="Times New Roman" w:cs="Times New Roman"/>
          <w:szCs w:val="28"/>
          <w:lang w:val="uz-Latn-UZ" w:eastAsia="ru-RU"/>
        </w:rPr>
        <w:t>.</w:t>
      </w:r>
    </w:p>
    <w:p w:rsidR="00B64B1A"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Biznes faoliyati turli standartlar, talqinlar, kutishlar va rag‘batlantirish omillari bilan to‘ldirilgan bozorda, qonunning aniq geosiyosiy chegaralaridan tashqarida amalga oshirilganda, quyidagi savollar yuzaga keladi: kimning qoidalari va qanday chegaralar biznes xulq-atvorini tartibga soladi va yo‘naltiradi?</w:t>
      </w:r>
    </w:p>
    <w:p w:rsidR="00B64B1A"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Bu savollarga javob topish qiyin bo‘lsa-da, ularga yechim topish zarurati tobora dolzarb bo‘lib bormoqda, chunki biznes qarorlarining ta’siri va oqibatlari keng qamrovli va uzoq muddatli bo‘lib, davlat va xususiy sektor o‘rtasidagi, shuningdek, shaxsiy va jamoaviy manfaatlar o‘rtasidagi chegaralar doimiy ravishda sinovdan o‘tmoqda.</w:t>
      </w:r>
    </w:p>
    <w:p w:rsidR="00B64B1A"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Xususiy bitimlar va shartnomalar qanday bo‘lishidan qat’i nazar, hamda samarali boshqaruv nazorati uchun konstitutsiyaviy to‘siqlarga qaramay, har qanday biznes faoliyati keng ijtimoiy, siyosiy va iqtisodiy doira ichida amalga oshiriladi va jamoat resurslari hamda ijtimoiy ruxsatga (social license) tayanadi.</w:t>
      </w:r>
      <w:r w:rsidRPr="004202E5">
        <w:rPr>
          <w:rStyle w:val="a7"/>
          <w:rFonts w:eastAsia="Times New Roman" w:cs="Times New Roman"/>
          <w:szCs w:val="28"/>
          <w:lang w:val="uz-Latn-UZ" w:eastAsia="ru-RU"/>
        </w:rPr>
        <w:footnoteReference w:id="14"/>
      </w:r>
    </w:p>
    <w:p w:rsidR="00682704"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Biznesning asosiy maqsadi — odamlarning moddiy va boshqa ehtiyojlarini qondirish uchun tovar va xizmatlarni samarali ishlab chiqarish va yetkazib berishdir. Shu bois biznes faoliyatining barcha jihatlari—izlanish, kashfiyot, tadqiqot va rivojlantirish, ishlab chiqarish, savdo, marketing, investitsiya va moliya kabi jarayonlar—ijtimoiy xususiyatga ega bo‘lib, turli tomonlar o‘rtasida amalga oshiriladi, jamiyat miqyosida muhim oqibatlarga ega va keng ijtimoiy kontekstda ko‘rib chiqilishi shart.</w:t>
      </w:r>
    </w:p>
    <w:p w:rsidR="00B64B1A"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 xml:space="preserve">Biznes yuritish va boshqaruv adolat, halollik, kamtarlik, daxlsizlik, boshqalarga hurmat, mas'uliyat va ishonchlilik kabi axloqiy xulq-atvor tamoyillari bilan yo‘naltirilganda ijobiy bo‘lish salohiyatiga ega. </w:t>
      </w:r>
      <w:r w:rsidRPr="004202E5">
        <w:rPr>
          <w:rStyle w:val="a7"/>
          <w:rFonts w:eastAsia="Times New Roman" w:cs="Times New Roman"/>
          <w:szCs w:val="28"/>
          <w:lang w:val="uz-Latn-UZ" w:eastAsia="ru-RU"/>
        </w:rPr>
        <w:footnoteReference w:id="15"/>
      </w:r>
    </w:p>
    <w:p w:rsidR="004202E5" w:rsidRPr="004202E5" w:rsidRDefault="004202E5" w:rsidP="00B64B1A">
      <w:pPr>
        <w:spacing w:after="0" w:line="240" w:lineRule="auto"/>
        <w:ind w:firstLine="567"/>
        <w:jc w:val="both"/>
        <w:rPr>
          <w:rFonts w:eastAsia="Times New Roman" w:cs="Times New Roman"/>
          <w:b/>
          <w:szCs w:val="28"/>
          <w:lang w:val="uz-Latn-UZ" w:eastAsia="ru-RU"/>
        </w:rPr>
      </w:pPr>
    </w:p>
    <w:p w:rsidR="00B64B1A" w:rsidRPr="004202E5" w:rsidRDefault="00B64B1A" w:rsidP="004202E5">
      <w:pPr>
        <w:pStyle w:val="1"/>
        <w:rPr>
          <w:b/>
          <w:lang w:val="uz-Latn-UZ"/>
        </w:rPr>
      </w:pPr>
      <w:r w:rsidRPr="004202E5">
        <w:rPr>
          <w:b/>
          <w:lang w:val="uz-Latn-UZ"/>
        </w:rPr>
        <w:t>1.3 Tarkib va tuzilma</w:t>
      </w:r>
    </w:p>
    <w:p w:rsidR="00B64B1A" w:rsidRPr="004202E5" w:rsidRDefault="00B64B1A" w:rsidP="00B64B1A">
      <w:pPr>
        <w:spacing w:after="0" w:line="240" w:lineRule="auto"/>
        <w:ind w:firstLine="567"/>
        <w:jc w:val="both"/>
        <w:rPr>
          <w:rFonts w:eastAsia="Times New Roman" w:cs="Times New Roman"/>
          <w:szCs w:val="28"/>
          <w:lang w:val="uz-Latn-UZ" w:eastAsia="ru-RU"/>
        </w:rPr>
      </w:pPr>
    </w:p>
    <w:p w:rsidR="00B64B1A"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Korporativ boshqaruv murakkab, ko‘p qavatli va ko‘p o‘lchovli tushuncha bo‘lib, uni shakllantiruvchi, belgilovchi, amalga oshiruvchi va rivojlantiruvchi turli ta’sir omillariga javoban doimiy ravishda rivojlanib boradi.</w:t>
      </w:r>
    </w:p>
    <w:p w:rsidR="00B64B1A"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Ko‘pincha huquqiy, institutsional yoki faqat korporativ nuqtai nazardan tahlil etilsa-da, ushbu tadqiqot uni kengroq kontekstga joylashtiradi. Bu yondashuv muhokamani yanada kengaytirib, biznes yuritish va xulq tamoyillariga ta’sir etuvchi madaniy me’yorlarning o‘rnini, shuningdek, turli manfaatdor tomonlarning korporativ boshqaruv standartlari va amaliyotlarini yaratish, sinovdan o‘tkazish va qayta shakllantirishdagi rollarini o‘rganishga yo‘naltiradi. Bu jarayon faqat korporativ doirada emas, balki kengroq ijtimoiy kontekstda ham amalga oshadi.</w:t>
      </w:r>
    </w:p>
    <w:p w:rsidR="00B64B1A"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Ushbu kitob sakkiz qismdan iborat.</w:t>
      </w:r>
    </w:p>
    <w:p w:rsidR="00B64B1A"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I-qism kitobning asosiy tushunchalari—axloq, xulq va boshqaruvni hamda uning markaziy mavzulari—muhokama, hamkorlik va biznes yuritish bo‘yicha zamonaviy me’yorlar va standartlarning shakllanishini tanishtiradi.</w:t>
      </w:r>
    </w:p>
    <w:p w:rsidR="00B64B1A"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II-qism biznes, hukumat va jamiyat o‘rtasidagi uzoq yillik dinamik munosabatlarni ko‘rib chiqadi. Unda yaqinda va oldin yuz bergan boshqaruv inqirozlari, shuningdek, korporativ boshqaruv va bozor muvaffaqiyatsizliklariga nisbatan ilgari va hozirgi yondashuvlarning tabiati haqida umumiy ma’lumot beriladi. Ushbu qism biznes yuritish standartlarining tabiati, manbasi va kutilmalarini muqobil nuqtai nazardan ko‘rib chiqish korporativ boshqaruv bo‘yicha muhokama, siyosat va amaliyotlarni kengaytirish, boyitish va qonuniylashtirish imkoniyatini yaratishini ko‘rsatadi.</w:t>
      </w:r>
    </w:p>
    <w:p w:rsidR="00B64B1A"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III-qism zamonaviy korporativ boshqaruvning rivojlanishiga sezilarli ta’sir ko‘rsatgan uchta yurisdiksiyadagi—Buyuk Britaniya, AQSh va G‘arbiy Yevropadagi tartibga solish va standartlarni belgilash jarayonlariga umumiy nazar tashlaydi. Shuningdek, unda korporativ boshqaruvga ijtimoiy-iqtisodiy nuqtai nazardan yondashish biznes yuritish va boshqaruvni faqat korporativ manfaatlar doirasida emas, balki kengroq tizimli muhokama doirasida tushunish imkonini berishi ta’kidlanadi.</w:t>
      </w:r>
    </w:p>
    <w:p w:rsidR="00B64B1A"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IV-qism global bozor sharoitida davlat tomonidan huquqiy va tartibga solish mexanizmlarining vakolati va samaradorligiga ta’sir etuvchi omillarni o‘rganadi. So‘ngra, korporativ boshqaruv standartlarini belgilashda norasmiy va rasmiy manbalar o‘rtasidagi bog‘liqlikni, shuningdek, xalqaro miqyosda korporativ yuritish qoidalarini tartibga solishda me’yoriy, tamoyillarga asoslangan va buyruqbozlik yondashuvlarining birga mavjud bo‘lishi orqali qanday rivojlanib borishini tahlil qiladi.</w:t>
      </w:r>
    </w:p>
    <w:p w:rsidR="00B64B1A"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VI-qism biznes va jamiyat o‘rtasidagi munosabatlarning rivojlanib borayotgan tabiatini ko‘rib chiqadi. Unga korporativ yuritish va boshqaruv standartlarini shakllantirish va muhokama qilish jarayoniga turli manfaatdor tomonlarning jalb etilishi hamda bu standartlarning axloqiy, ekologik va ijtimoiy jihatlariga ta’siri ham kiradi. Shuningdek, u an’anaviy tartibga solish dinamikasidagi o‘zgarishlarni ham tahlil qiladi, bu o‘zgarishlar innovatsiyalar natijasida majburiy, ixtiyoriy va bozor tomonidan boshqariladigan yondashuvlarning kombinatsiyasini yuzaga keltirdi.</w:t>
      </w:r>
    </w:p>
    <w:p w:rsidR="00B64B1A" w:rsidRPr="004202E5" w:rsidRDefault="00B64B1A" w:rsidP="00B64B1A">
      <w:pPr>
        <w:spacing w:after="0" w:line="240" w:lineRule="auto"/>
        <w:ind w:firstLine="567"/>
        <w:jc w:val="both"/>
        <w:rPr>
          <w:rFonts w:eastAsia="Times New Roman" w:cs="Times New Roman"/>
          <w:szCs w:val="28"/>
          <w:lang w:val="uz-Latn-UZ" w:eastAsia="ru-RU"/>
        </w:rPr>
      </w:pPr>
    </w:p>
    <w:p w:rsidR="00B64B1A"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VII-qism zamonaviy boshqaruv bo‘yicha muhokama va amaliyotlarning rivojlanishini o‘rganadi. Bu jarayonni zamonaviy aloqa texnologiyalaridagi yutuqlar sezilarli darajada osonlashtirgan bo‘lib, ular kengroq ishtirok va ijobiy o‘zgarishlar uchun imkoniyatlar yaratishi bilan birga, yashirin va kuchli ta’sir omillarining keltirib chiqarishi mumkin bo‘lgan xavflarni ham o‘z ichiga oladi.</w:t>
      </w:r>
    </w:p>
    <w:p w:rsidR="00B64B1A"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VIII-qism boshqaruv uchun axloqni asosiy yoki birlamchi ramka sifatida belgilash orqali muhokama va amaliyotni rivojlantirish mumkinligi haqidagi dastlabki taxminlarga qaytadi. Unda biznes yuritish qoidalarining adolat, halollik, daxlsizlik va mas’uliyat kabi fundamental me’yorlarni ochiq tan oladigan tizimga o‘tish imkoniyati muhokama qilinadi. Shuningdek, ushbu bo‘lim qarorlar va harakatlar orqali boshqaruv landshaftini shakllantiruvchi shaxslar uchun mavjud bo‘lgan muammolar va imkoniyatlarni umumlashtirish bilan yakunlanadi.</w:t>
      </w:r>
    </w:p>
    <w:p w:rsidR="00B64B1A" w:rsidRPr="004202E5"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V-qism umumiy tartibga solish maqsadlariga konstruktiv hamkorlik doirasida erishish tushunchasini zamonaviy korporativ tuzilmalarning biznes yuritish va boshqaruv standartlari hamda kutishlariga ta’sir ko‘rsatishdagi kuchli me’yoriy roli bilan taqqoslaydi. Bu ta’sir ko‘plab jihatlarda davlat institutlarining rasmiy roli doirasidan ham ortib ketishi mumkin.</w:t>
      </w:r>
    </w:p>
    <w:p w:rsidR="00682704" w:rsidRPr="00682704" w:rsidRDefault="00B64B1A" w:rsidP="00B64B1A">
      <w:pPr>
        <w:spacing w:after="0" w:line="240" w:lineRule="auto"/>
        <w:ind w:firstLine="567"/>
        <w:jc w:val="both"/>
        <w:rPr>
          <w:rFonts w:eastAsia="Times New Roman" w:cs="Times New Roman"/>
          <w:szCs w:val="28"/>
          <w:lang w:val="uz-Latn-UZ" w:eastAsia="ru-RU"/>
        </w:rPr>
      </w:pPr>
      <w:r w:rsidRPr="004202E5">
        <w:rPr>
          <w:rFonts w:eastAsia="Times New Roman" w:cs="Times New Roman"/>
          <w:szCs w:val="28"/>
          <w:lang w:val="uz-Latn-UZ" w:eastAsia="ru-RU"/>
        </w:rPr>
        <w:t>Ushbu kitob axloq va axloqiy tamoyillarning biznes yuritish va boshqaruv siyosati hamda tamoyillarini shakllantirishda, shuningdek, ushbu qarorlarni aks ettiruvchi qonunlar, qoidalar va standartlarni belgilashda ustuvor asos — yoki meta-ramka sifatida xizmat qilish imkoniyatlarini o‘rganishga qaratilgan.</w:t>
      </w:r>
    </w:p>
    <w:p w:rsidR="00272FB8" w:rsidRPr="004202E5" w:rsidRDefault="00272FB8" w:rsidP="00272FB8">
      <w:pPr>
        <w:rPr>
          <w:lang w:val="uz-Latn-UZ"/>
        </w:rPr>
      </w:pPr>
    </w:p>
    <w:p w:rsidR="00272FB8" w:rsidRPr="004202E5" w:rsidRDefault="00272FB8" w:rsidP="00272FB8">
      <w:pPr>
        <w:rPr>
          <w:lang w:val="uz-Latn-UZ"/>
        </w:rPr>
      </w:pPr>
    </w:p>
    <w:p w:rsidR="00272FB8" w:rsidRPr="004202E5" w:rsidRDefault="00272FB8" w:rsidP="00272FB8">
      <w:pPr>
        <w:rPr>
          <w:lang w:val="uz-Latn-UZ"/>
        </w:rPr>
      </w:pPr>
    </w:p>
    <w:p w:rsidR="00272FB8" w:rsidRPr="004202E5" w:rsidRDefault="00272FB8" w:rsidP="00272FB8">
      <w:pPr>
        <w:rPr>
          <w:lang w:val="uz-Latn-UZ"/>
        </w:rPr>
      </w:pPr>
    </w:p>
    <w:sectPr w:rsidR="00272FB8" w:rsidRPr="004202E5" w:rsidSect="004202E5">
      <w:foot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1E3" w:rsidRDefault="00FA21E3" w:rsidP="00272FB8">
      <w:pPr>
        <w:spacing w:after="0" w:line="240" w:lineRule="auto"/>
      </w:pPr>
      <w:r>
        <w:separator/>
      </w:r>
    </w:p>
  </w:endnote>
  <w:endnote w:type="continuationSeparator" w:id="0">
    <w:p w:rsidR="00FA21E3" w:rsidRDefault="00FA21E3" w:rsidP="0027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912934"/>
      <w:docPartObj>
        <w:docPartGallery w:val="Page Numbers (Bottom of Page)"/>
        <w:docPartUnique/>
      </w:docPartObj>
    </w:sdtPr>
    <w:sdtContent>
      <w:p w:rsidR="004202E5" w:rsidRDefault="004202E5">
        <w:pPr>
          <w:pStyle w:val="ac"/>
          <w:jc w:val="right"/>
        </w:pPr>
        <w:r>
          <w:fldChar w:fldCharType="begin"/>
        </w:r>
        <w:r>
          <w:instrText>PAGE   \* MERGEFORMAT</w:instrText>
        </w:r>
        <w:r>
          <w:fldChar w:fldCharType="separate"/>
        </w:r>
        <w:r>
          <w:t>2</w:t>
        </w:r>
        <w:r>
          <w:fldChar w:fldCharType="end"/>
        </w:r>
      </w:p>
    </w:sdtContent>
  </w:sdt>
  <w:p w:rsidR="004202E5" w:rsidRDefault="004202E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1E3" w:rsidRDefault="00FA21E3" w:rsidP="00272FB8">
      <w:pPr>
        <w:spacing w:after="0" w:line="240" w:lineRule="auto"/>
      </w:pPr>
      <w:r>
        <w:separator/>
      </w:r>
    </w:p>
  </w:footnote>
  <w:footnote w:type="continuationSeparator" w:id="0">
    <w:p w:rsidR="00FA21E3" w:rsidRDefault="00FA21E3" w:rsidP="00272FB8">
      <w:pPr>
        <w:spacing w:after="0" w:line="240" w:lineRule="auto"/>
      </w:pPr>
      <w:r>
        <w:continuationSeparator/>
      </w:r>
    </w:p>
  </w:footnote>
  <w:footnote w:id="1">
    <w:p w:rsidR="00272FB8" w:rsidRPr="004202E5" w:rsidRDefault="00272FB8" w:rsidP="004202E5">
      <w:pPr>
        <w:spacing w:after="0" w:line="240" w:lineRule="auto"/>
        <w:rPr>
          <w:sz w:val="22"/>
          <w:lang w:val="en-US"/>
        </w:rPr>
      </w:pPr>
      <w:r w:rsidRPr="004202E5">
        <w:rPr>
          <w:rStyle w:val="a7"/>
          <w:sz w:val="22"/>
        </w:rPr>
        <w:footnoteRef/>
      </w:r>
      <w:r w:rsidRPr="004202E5">
        <w:rPr>
          <w:sz w:val="22"/>
        </w:rPr>
        <w:t xml:space="preserve"> </w:t>
      </w:r>
      <w:r w:rsidRPr="00272FB8">
        <w:rPr>
          <w:rFonts w:eastAsia="Times New Roman" w:cs="Times New Roman"/>
          <w:sz w:val="22"/>
          <w:lang w:eastAsia="ru-RU"/>
        </w:rPr>
        <w:t>1998-yilgi iqtisodiyot bo‘yicha Nobel laureati.</w:t>
      </w:r>
    </w:p>
  </w:footnote>
  <w:footnote w:id="2">
    <w:p w:rsidR="00272FB8" w:rsidRPr="004202E5" w:rsidRDefault="00272FB8" w:rsidP="004202E5">
      <w:pPr>
        <w:spacing w:after="0" w:line="240" w:lineRule="auto"/>
        <w:rPr>
          <w:sz w:val="22"/>
          <w:lang w:val="uz-Latn-UZ"/>
        </w:rPr>
      </w:pPr>
      <w:r w:rsidRPr="004202E5">
        <w:rPr>
          <w:rStyle w:val="a7"/>
          <w:sz w:val="22"/>
        </w:rPr>
        <w:footnoteRef/>
      </w:r>
      <w:r w:rsidRPr="004202E5">
        <w:rPr>
          <w:sz w:val="22"/>
        </w:rPr>
        <w:t xml:space="preserve"> </w:t>
      </w:r>
      <w:r w:rsidRPr="004202E5">
        <w:rPr>
          <w:rFonts w:eastAsia="Times New Roman" w:cs="Times New Roman"/>
          <w:i/>
          <w:iCs/>
          <w:sz w:val="22"/>
          <w:lang w:val="uz-Latn-UZ" w:eastAsia="ru-RU"/>
        </w:rPr>
        <w:t>Penguin Dictionary of Philosophy</w:t>
      </w:r>
      <w:r w:rsidRPr="004202E5">
        <w:rPr>
          <w:rFonts w:eastAsia="Times New Roman" w:cs="Times New Roman"/>
          <w:sz w:val="22"/>
          <w:lang w:val="uz-Latn-UZ" w:eastAsia="ru-RU"/>
        </w:rPr>
        <w:t xml:space="preserve"> 2005. Ushbu atama bu ma’noda 1962-yilda Tomas Kun tomonidan yozilgan </w:t>
      </w:r>
      <w:r w:rsidRPr="004202E5">
        <w:rPr>
          <w:rFonts w:eastAsia="Times New Roman" w:cs="Times New Roman"/>
          <w:i/>
          <w:iCs/>
          <w:sz w:val="22"/>
          <w:lang w:val="uz-Latn-UZ" w:eastAsia="ru-RU"/>
        </w:rPr>
        <w:t>The Structure of Scientific Revolution</w:t>
      </w:r>
      <w:r w:rsidRPr="004202E5">
        <w:rPr>
          <w:rFonts w:eastAsia="Times New Roman" w:cs="Times New Roman"/>
          <w:sz w:val="22"/>
          <w:lang w:val="uz-Latn-UZ" w:eastAsia="ru-RU"/>
        </w:rPr>
        <w:t xml:space="preserve"> (Kun 1970 [1962]) asarining ta’siri bilan bog‘liq. Kun ushbu atamani ilmiy tafakkur va amaliyotning ishlash doirasiga kiruvchi nazariy tuzilmalarni ifodalash uchun ishlatgan bo‘lib, bu nazariy tuzilma ilmiy hamjamiyat a’zolari tomonidan qabul qilingan va standartlashtirilgan umumiy nazariy farazlar, qonunlar hamda ularni qo‘llash usullari va texnikalarini o‘z ichiga oladi. Ushbu atama kengaytirilgan holda har qanday intellektual idrok yoki qarashni ifodalash uchun qo‘llaniladi, bu esa shaxs, jamoa yoki jamiyat tomonidan dunyoning qanday ishlashini aniq ifodalovchi model yoki naqsh sifatida qabul qilinadi.</w:t>
      </w:r>
    </w:p>
    <w:p w:rsidR="00272FB8" w:rsidRPr="004202E5" w:rsidRDefault="00272FB8">
      <w:pPr>
        <w:pStyle w:val="a5"/>
        <w:rPr>
          <w:sz w:val="22"/>
          <w:szCs w:val="22"/>
          <w:lang w:val="en-US"/>
        </w:rPr>
      </w:pPr>
    </w:p>
  </w:footnote>
  <w:footnote w:id="3">
    <w:p w:rsidR="00272FB8" w:rsidRPr="00272FB8" w:rsidRDefault="00272FB8">
      <w:pPr>
        <w:pStyle w:val="a5"/>
        <w:rPr>
          <w:lang w:val="en-US"/>
        </w:rPr>
      </w:pPr>
      <w:r>
        <w:rPr>
          <w:rStyle w:val="a7"/>
        </w:rPr>
        <w:footnoteRef/>
      </w:r>
      <w:r>
        <w:t xml:space="preserve"> </w:t>
      </w:r>
      <w:r>
        <w:t xml:space="preserve">Ushbu munosabatlar asrlar davomida fikr yuritish va muhokama mavzusi bo‘lib kelgan. Masalan, 1699-yilda ingliz siyosiy iqtisodchisi Charlz Davenent shunday yozgan: </w:t>
      </w:r>
      <w:r>
        <w:rPr>
          <w:rStyle w:val="a4"/>
        </w:rPr>
        <w:t>"Savdo—bunga shubha yo‘q—o‘z mohiyatiga ko‘ra zararli narsa; u boylik keltiradi, lekin bu boylik hashamatni keltirib chiqaradi; u firibgarlik va ochko‘zlikka sabab bo‘ladi... Hukumronlikning eng mukammal modeli sifatida tan olingan Likurg uni o‘z hamjamiyatidan butunlay yo‘q qilgan."</w:t>
      </w:r>
      <w:r>
        <w:br/>
        <w:t xml:space="preserve">— Charlz Davenent, </w:t>
      </w:r>
      <w:r>
        <w:rPr>
          <w:rStyle w:val="a4"/>
        </w:rPr>
        <w:t>"Tashqi savdo balansida xalqni yutuvchi qilishning ehtimoliy usullari haqida risola" (1699)</w:t>
      </w:r>
      <w:r>
        <w:t>, Works II, 275, Muller (1993: 993) tomonidan keltirilgan.</w:t>
      </w:r>
    </w:p>
  </w:footnote>
  <w:footnote w:id="4">
    <w:p w:rsidR="001F5839" w:rsidRPr="00760EE1" w:rsidRDefault="001F5839" w:rsidP="001F5839">
      <w:pPr>
        <w:spacing w:after="0" w:line="240" w:lineRule="auto"/>
        <w:rPr>
          <w:sz w:val="24"/>
          <w:szCs w:val="24"/>
          <w:lang w:val="en-US"/>
        </w:rPr>
      </w:pPr>
      <w:r w:rsidRPr="00760EE1">
        <w:rPr>
          <w:rStyle w:val="a7"/>
          <w:sz w:val="24"/>
          <w:szCs w:val="24"/>
        </w:rPr>
        <w:footnoteRef/>
      </w:r>
      <w:r w:rsidRPr="00760EE1">
        <w:rPr>
          <w:sz w:val="24"/>
          <w:szCs w:val="24"/>
        </w:rPr>
        <w:t xml:space="preserve"> </w:t>
      </w:r>
      <w:r w:rsidRPr="008B714A">
        <w:rPr>
          <w:rFonts w:eastAsia="Times New Roman" w:cs="Times New Roman"/>
          <w:sz w:val="24"/>
          <w:szCs w:val="24"/>
          <w:lang w:val="uz-Latn-UZ" w:eastAsia="ru-RU"/>
        </w:rPr>
        <w:t xml:space="preserve">Xususan, </w:t>
      </w:r>
      <w:r w:rsidRPr="008B714A">
        <w:rPr>
          <w:rFonts w:eastAsia="Times New Roman" w:cs="Times New Roman"/>
          <w:b/>
          <w:bCs/>
          <w:sz w:val="24"/>
          <w:szCs w:val="24"/>
          <w:lang w:val="uz-Latn-UZ" w:eastAsia="ru-RU"/>
        </w:rPr>
        <w:t>Coloroll</w:t>
      </w:r>
      <w:r w:rsidRPr="008B714A">
        <w:rPr>
          <w:rFonts w:eastAsia="Times New Roman" w:cs="Times New Roman"/>
          <w:sz w:val="24"/>
          <w:szCs w:val="24"/>
          <w:lang w:val="uz-Latn-UZ" w:eastAsia="ru-RU"/>
        </w:rPr>
        <w:t xml:space="preserve"> devor qog‘ozlari ishlab chiqaruvchi kompaniyasi va </w:t>
      </w:r>
      <w:r w:rsidRPr="008B714A">
        <w:rPr>
          <w:rFonts w:eastAsia="Times New Roman" w:cs="Times New Roman"/>
          <w:b/>
          <w:bCs/>
          <w:sz w:val="24"/>
          <w:szCs w:val="24"/>
          <w:lang w:val="uz-Latn-UZ" w:eastAsia="ru-RU"/>
        </w:rPr>
        <w:t>Polly Peck</w:t>
      </w:r>
      <w:r w:rsidRPr="008B714A">
        <w:rPr>
          <w:rFonts w:eastAsia="Times New Roman" w:cs="Times New Roman"/>
          <w:sz w:val="24"/>
          <w:szCs w:val="24"/>
          <w:lang w:val="uz-Latn-UZ" w:eastAsia="ru-RU"/>
        </w:rPr>
        <w:t xml:space="preserve"> konsortsiumining to‘satdan moliyaviy inqirozga uchrashi muhim voqealar bo‘ldi. Qo‘mita tashkil etilganidan keyin direktor va ijrochi rahbarlarning maosh darajalari bilan bog‘liq bahs-munozaralar davom etgan, shuningdek, moliyaviy dunyoni larzaga keltirgan yana ikki yirik mojaro yuz bergan. Ayniqsa, bu mojaro </w:t>
      </w:r>
      <w:r w:rsidRPr="008B714A">
        <w:rPr>
          <w:rFonts w:eastAsia="Times New Roman" w:cs="Times New Roman"/>
          <w:b/>
          <w:bCs/>
          <w:sz w:val="24"/>
          <w:szCs w:val="24"/>
          <w:lang w:val="uz-Latn-UZ" w:eastAsia="ru-RU"/>
        </w:rPr>
        <w:t>Kedberi qo‘mitasi</w:t>
      </w:r>
      <w:r w:rsidRPr="008B714A">
        <w:rPr>
          <w:rFonts w:eastAsia="Times New Roman" w:cs="Times New Roman"/>
          <w:sz w:val="24"/>
          <w:szCs w:val="24"/>
          <w:lang w:val="uz-Latn-UZ" w:eastAsia="ru-RU"/>
        </w:rPr>
        <w:t xml:space="preserve"> ishining dolzarbligini oshirdi. O‘sha davrda murakkab iqtisodiy vaziyat hukm surgan bo‘lib, unga quyidagilar sabab bo‘lgan:</w:t>
      </w:r>
      <w:r w:rsidRPr="00760EE1">
        <w:rPr>
          <w:rFonts w:eastAsia="Times New Roman" w:cs="Times New Roman"/>
          <w:sz w:val="24"/>
          <w:szCs w:val="24"/>
          <w:lang w:val="uz-Latn-UZ" w:eastAsia="ru-RU"/>
        </w:rPr>
        <w:t xml:space="preserve"> </w:t>
      </w:r>
      <w:r w:rsidRPr="008B714A">
        <w:rPr>
          <w:rFonts w:eastAsia="Times New Roman" w:cs="Times New Roman"/>
          <w:b/>
          <w:bCs/>
          <w:sz w:val="24"/>
          <w:szCs w:val="24"/>
          <w:lang w:val="uz-Latn-UZ" w:eastAsia="ru-RU"/>
        </w:rPr>
        <w:t>Kredit va Savdo Xalqaro Banki (BCCI)</w:t>
      </w:r>
      <w:r w:rsidRPr="008B714A">
        <w:rPr>
          <w:rFonts w:eastAsia="Times New Roman" w:cs="Times New Roman"/>
          <w:sz w:val="24"/>
          <w:szCs w:val="24"/>
          <w:lang w:val="uz-Latn-UZ" w:eastAsia="ru-RU"/>
        </w:rPr>
        <w:t xml:space="preserve"> inqirozi va uning keng ko‘lamli noqonuniy amaliyotlari oshkor bo‘lishi,</w:t>
      </w:r>
      <w:r w:rsidRPr="00760EE1">
        <w:rPr>
          <w:rFonts w:eastAsia="Times New Roman" w:cs="Times New Roman"/>
          <w:sz w:val="24"/>
          <w:szCs w:val="24"/>
          <w:lang w:val="uz-Latn-UZ" w:eastAsia="ru-RU"/>
        </w:rPr>
        <w:t xml:space="preserve"> </w:t>
      </w:r>
      <w:r w:rsidRPr="008B714A">
        <w:rPr>
          <w:rFonts w:eastAsia="Times New Roman" w:cs="Times New Roman"/>
          <w:b/>
          <w:bCs/>
          <w:sz w:val="24"/>
          <w:szCs w:val="24"/>
          <w:lang w:val="uz-Latn-UZ" w:eastAsia="ru-RU"/>
        </w:rPr>
        <w:t>Robert Maksvell</w:t>
      </w:r>
      <w:r w:rsidRPr="008B714A">
        <w:rPr>
          <w:rFonts w:eastAsia="Times New Roman" w:cs="Times New Roman"/>
          <w:sz w:val="24"/>
          <w:szCs w:val="24"/>
          <w:lang w:val="uz-Latn-UZ" w:eastAsia="ru-RU"/>
        </w:rPr>
        <w:t xml:space="preserve"> vafotidan so‘ng uning kompaniyalari pensiya jamg‘armalaridan £440 million o‘zlashtirgani aniqlanishi,</w:t>
      </w:r>
      <w:r w:rsidRPr="00760EE1">
        <w:rPr>
          <w:rFonts w:eastAsia="Times New Roman" w:cs="Times New Roman"/>
          <w:sz w:val="24"/>
          <w:szCs w:val="24"/>
          <w:lang w:val="uz-Latn-UZ" w:eastAsia="ru-RU"/>
        </w:rPr>
        <w:t xml:space="preserve"> </w:t>
      </w:r>
      <w:r w:rsidRPr="008B714A">
        <w:rPr>
          <w:rFonts w:eastAsia="Times New Roman" w:cs="Times New Roman"/>
          <w:b/>
          <w:bCs/>
          <w:sz w:val="24"/>
          <w:szCs w:val="24"/>
          <w:lang w:val="uz-Latn-UZ" w:eastAsia="ru-RU"/>
        </w:rPr>
        <w:t>Maxwell Group</w:t>
      </w:r>
      <w:r w:rsidRPr="008B714A">
        <w:rPr>
          <w:rFonts w:eastAsia="Times New Roman" w:cs="Times New Roman"/>
          <w:sz w:val="24"/>
          <w:szCs w:val="24"/>
          <w:lang w:val="uz-Latn-UZ" w:eastAsia="ru-RU"/>
        </w:rPr>
        <w:t xml:space="preserve"> 1992-yilda bankrotlik e’lon qilishi.</w:t>
      </w:r>
      <w:r w:rsidRPr="00760EE1">
        <w:rPr>
          <w:rFonts w:eastAsia="Times New Roman" w:cs="Times New Roman"/>
          <w:sz w:val="24"/>
          <w:szCs w:val="24"/>
          <w:lang w:val="uz-Latn-UZ" w:eastAsia="ru-RU"/>
        </w:rPr>
        <w:t xml:space="preserve"> </w:t>
      </w:r>
      <w:r w:rsidRPr="008B714A">
        <w:rPr>
          <w:rFonts w:eastAsia="Times New Roman" w:cs="Times New Roman"/>
          <w:b/>
          <w:bCs/>
          <w:sz w:val="24"/>
          <w:szCs w:val="24"/>
          <w:lang w:val="uz-Latn-UZ" w:eastAsia="ru-RU"/>
        </w:rPr>
        <w:t>Manba</w:t>
      </w:r>
      <w:r w:rsidRPr="008B714A">
        <w:rPr>
          <w:rFonts w:eastAsia="Times New Roman" w:cs="Times New Roman"/>
          <w:sz w:val="24"/>
          <w:szCs w:val="24"/>
          <w:lang w:val="uz-Latn-UZ" w:eastAsia="ru-RU"/>
        </w:rPr>
        <w:t>: Kedberi qo‘mitasi, 1992.</w:t>
      </w:r>
    </w:p>
  </w:footnote>
  <w:footnote w:id="5">
    <w:p w:rsidR="001F5839" w:rsidRPr="00760EE1" w:rsidRDefault="001F5839" w:rsidP="001F5839">
      <w:pPr>
        <w:pStyle w:val="a5"/>
        <w:rPr>
          <w:sz w:val="24"/>
          <w:szCs w:val="24"/>
          <w:lang w:val="en-US"/>
        </w:rPr>
      </w:pPr>
      <w:r w:rsidRPr="00760EE1">
        <w:rPr>
          <w:rStyle w:val="a7"/>
          <w:sz w:val="24"/>
          <w:szCs w:val="24"/>
        </w:rPr>
        <w:footnoteRef/>
      </w:r>
      <w:r w:rsidRPr="00760EE1">
        <w:rPr>
          <w:sz w:val="24"/>
          <w:szCs w:val="24"/>
        </w:rPr>
        <w:t xml:space="preserve"> </w:t>
      </w:r>
      <w:r w:rsidRPr="008B714A">
        <w:rPr>
          <w:rFonts w:eastAsia="Times New Roman" w:cs="Times New Roman"/>
          <w:b/>
          <w:bCs/>
          <w:sz w:val="24"/>
          <w:szCs w:val="24"/>
          <w:lang w:val="uz-Latn-UZ" w:eastAsia="ru-RU"/>
        </w:rPr>
        <w:t>Qo‘mitaning loyihaviy hisobot</w:t>
      </w:r>
      <w:r w:rsidRPr="008B714A">
        <w:rPr>
          <w:rFonts w:eastAsia="Times New Roman" w:cs="Times New Roman"/>
          <w:sz w:val="24"/>
          <w:szCs w:val="24"/>
          <w:lang w:val="uz-Latn-UZ" w:eastAsia="ru-RU"/>
        </w:rPr>
        <w:t xml:space="preserve">i </w:t>
      </w:r>
      <w:r w:rsidRPr="008B714A">
        <w:rPr>
          <w:rFonts w:eastAsia="Times New Roman" w:cs="Times New Roman"/>
          <w:b/>
          <w:bCs/>
          <w:sz w:val="24"/>
          <w:szCs w:val="24"/>
          <w:lang w:val="uz-Latn-UZ" w:eastAsia="ru-RU"/>
        </w:rPr>
        <w:t>1992-yil 27-may</w:t>
      </w:r>
      <w:r w:rsidRPr="008B714A">
        <w:rPr>
          <w:rFonts w:eastAsia="Times New Roman" w:cs="Times New Roman"/>
          <w:sz w:val="24"/>
          <w:szCs w:val="24"/>
          <w:lang w:val="uz-Latn-UZ" w:eastAsia="ru-RU"/>
        </w:rPr>
        <w:t>da jamoatchilik muhokamasi uchun e’lon qilingan. U korporativ boshqaruvning turli jihatlarini yorituvchi hisobotlarga tayangan bo‘lib, ularning ba’zilari allaqachon chop etilgan yoki nashrga tayyorlanayotgan edi. Bundan tashqari, qiziquvchi tomonlarning keng qamrovli takliflari ham hisobga olingan.</w:t>
      </w:r>
      <w:r w:rsidRPr="00760EE1">
        <w:rPr>
          <w:rFonts w:eastAsia="Times New Roman" w:cs="Times New Roman"/>
          <w:sz w:val="24"/>
          <w:szCs w:val="24"/>
          <w:lang w:val="uz-Latn-UZ" w:eastAsia="ru-RU"/>
        </w:rPr>
        <w:t xml:space="preserve"> </w:t>
      </w:r>
      <w:r w:rsidRPr="008B714A">
        <w:rPr>
          <w:rFonts w:eastAsia="Times New Roman" w:cs="Times New Roman"/>
          <w:sz w:val="24"/>
          <w:szCs w:val="24"/>
          <w:lang w:val="uz-Latn-UZ" w:eastAsia="ru-RU"/>
        </w:rPr>
        <w:t xml:space="preserve">Ko‘rib chiqilgan hisobotlardan biri </w:t>
      </w:r>
      <w:r w:rsidRPr="008B714A">
        <w:rPr>
          <w:rFonts w:eastAsia="Times New Roman" w:cs="Times New Roman"/>
          <w:b/>
          <w:bCs/>
          <w:sz w:val="24"/>
          <w:szCs w:val="24"/>
          <w:lang w:val="uz-Latn-UZ" w:eastAsia="ru-RU"/>
        </w:rPr>
        <w:t>Business Ethics and Company Codes: Current Best Practice in the United Kingdom</w:t>
      </w:r>
      <w:r w:rsidRPr="008B714A">
        <w:rPr>
          <w:rFonts w:eastAsia="Times New Roman" w:cs="Times New Roman"/>
          <w:sz w:val="24"/>
          <w:szCs w:val="24"/>
          <w:lang w:val="uz-Latn-UZ" w:eastAsia="ru-RU"/>
        </w:rPr>
        <w:t xml:space="preserve"> (1992) bo‘lib, u 1986-yilda tashkil etilgan va axloqiy qadriyatlarga asoslangan yuqori biznes standartlarini ilgari suruvchi </w:t>
      </w:r>
      <w:r w:rsidRPr="008B714A">
        <w:rPr>
          <w:rFonts w:eastAsia="Times New Roman" w:cs="Times New Roman"/>
          <w:b/>
          <w:bCs/>
          <w:sz w:val="24"/>
          <w:szCs w:val="24"/>
          <w:lang w:val="uz-Latn-UZ" w:eastAsia="ru-RU"/>
        </w:rPr>
        <w:t>Biznes Etikasi Instituti</w:t>
      </w:r>
      <w:r w:rsidRPr="008B714A">
        <w:rPr>
          <w:rFonts w:eastAsia="Times New Roman" w:cs="Times New Roman"/>
          <w:sz w:val="24"/>
          <w:szCs w:val="24"/>
          <w:lang w:val="uz-Latn-UZ" w:eastAsia="ru-RU"/>
        </w:rPr>
        <w:t xml:space="preserve"> tomonidan tayyorlangan.</w:t>
      </w:r>
      <w:r w:rsidRPr="00760EE1">
        <w:rPr>
          <w:rFonts w:eastAsia="Times New Roman" w:cs="Times New Roman"/>
          <w:sz w:val="24"/>
          <w:szCs w:val="24"/>
          <w:lang w:val="uz-Latn-UZ" w:eastAsia="ru-RU"/>
        </w:rPr>
        <w:t xml:space="preserve"> </w:t>
      </w:r>
      <w:r w:rsidRPr="008B714A">
        <w:rPr>
          <w:rFonts w:eastAsia="Times New Roman" w:cs="Times New Roman"/>
          <w:sz w:val="24"/>
          <w:szCs w:val="24"/>
          <w:lang w:val="uz-Latn-UZ" w:eastAsia="ru-RU"/>
        </w:rPr>
        <w:t xml:space="preserve">Jamoatchilik muhokamasi jarayonida </w:t>
      </w:r>
      <w:r w:rsidRPr="008B714A">
        <w:rPr>
          <w:rFonts w:eastAsia="Times New Roman" w:cs="Times New Roman"/>
          <w:b/>
          <w:bCs/>
          <w:sz w:val="24"/>
          <w:szCs w:val="24"/>
          <w:lang w:val="uz-Latn-UZ" w:eastAsia="ru-RU"/>
        </w:rPr>
        <w:t>200 dan ortiq yozma fikrlar</w:t>
      </w:r>
      <w:r w:rsidRPr="008B714A">
        <w:rPr>
          <w:rFonts w:eastAsia="Times New Roman" w:cs="Times New Roman"/>
          <w:sz w:val="24"/>
          <w:szCs w:val="24"/>
          <w:lang w:val="uz-Latn-UZ" w:eastAsia="ru-RU"/>
        </w:rPr>
        <w:t xml:space="preserve"> taqdim etilgan bo‘lib, ularning aksariyati </w:t>
      </w:r>
      <w:r w:rsidRPr="008B714A">
        <w:rPr>
          <w:rFonts w:eastAsia="Times New Roman" w:cs="Times New Roman"/>
          <w:b/>
          <w:bCs/>
          <w:sz w:val="24"/>
          <w:szCs w:val="24"/>
          <w:lang w:val="uz-Latn-UZ" w:eastAsia="ru-RU"/>
        </w:rPr>
        <w:t>Qo‘mita yondashuvini qo‘llab-quvvatlagan</w:t>
      </w:r>
      <w:r w:rsidRPr="008B714A">
        <w:rPr>
          <w:rFonts w:eastAsia="Times New Roman" w:cs="Times New Roman"/>
          <w:sz w:val="24"/>
          <w:szCs w:val="24"/>
          <w:lang w:val="uz-Latn-UZ" w:eastAsia="ru-RU"/>
        </w:rPr>
        <w:t xml:space="preserve">. Yakuniy hisobot </w:t>
      </w:r>
      <w:r w:rsidRPr="008B714A">
        <w:rPr>
          <w:rFonts w:eastAsia="Times New Roman" w:cs="Times New Roman"/>
          <w:b/>
          <w:bCs/>
          <w:sz w:val="24"/>
          <w:szCs w:val="24"/>
          <w:lang w:val="uz-Latn-UZ" w:eastAsia="ru-RU"/>
        </w:rPr>
        <w:t>1992-yil dekabr oyida</w:t>
      </w:r>
      <w:r w:rsidRPr="008B714A">
        <w:rPr>
          <w:rFonts w:eastAsia="Times New Roman" w:cs="Times New Roman"/>
          <w:sz w:val="24"/>
          <w:szCs w:val="24"/>
          <w:lang w:val="uz-Latn-UZ" w:eastAsia="ru-RU"/>
        </w:rPr>
        <w:t xml:space="preserve"> nashr etilgan.</w:t>
      </w:r>
      <w:r w:rsidRPr="00760EE1">
        <w:rPr>
          <w:rFonts w:eastAsia="Times New Roman" w:cs="Times New Roman"/>
          <w:sz w:val="24"/>
          <w:szCs w:val="24"/>
          <w:lang w:val="uz-Latn-UZ" w:eastAsia="ru-RU"/>
        </w:rPr>
        <w:t xml:space="preserve"> </w:t>
      </w:r>
      <w:r w:rsidRPr="008B714A">
        <w:rPr>
          <w:rFonts w:eastAsia="Times New Roman" w:cs="Times New Roman"/>
          <w:b/>
          <w:bCs/>
          <w:sz w:val="24"/>
          <w:szCs w:val="24"/>
          <w:lang w:val="uz-Latn-UZ" w:eastAsia="ru-RU"/>
        </w:rPr>
        <w:t>Manba</w:t>
      </w:r>
      <w:r w:rsidRPr="008B714A">
        <w:rPr>
          <w:rFonts w:eastAsia="Times New Roman" w:cs="Times New Roman"/>
          <w:sz w:val="24"/>
          <w:szCs w:val="24"/>
          <w:lang w:val="uz-Latn-UZ" w:eastAsia="ru-RU"/>
        </w:rPr>
        <w:t>: Kedberi qo‘mitasi, 1992 (par. 2.2-2.4).</w:t>
      </w:r>
    </w:p>
  </w:footnote>
  <w:footnote w:id="6">
    <w:p w:rsidR="001F5839" w:rsidRPr="00760EE1" w:rsidRDefault="001F5839" w:rsidP="001F5839">
      <w:pPr>
        <w:spacing w:after="0" w:line="240" w:lineRule="auto"/>
        <w:rPr>
          <w:sz w:val="24"/>
          <w:szCs w:val="24"/>
          <w:lang w:val="en-US"/>
        </w:rPr>
      </w:pPr>
      <w:r w:rsidRPr="00760EE1">
        <w:rPr>
          <w:rStyle w:val="a7"/>
          <w:sz w:val="24"/>
          <w:szCs w:val="24"/>
        </w:rPr>
        <w:footnoteRef/>
      </w:r>
      <w:r w:rsidRPr="00760EE1">
        <w:rPr>
          <w:sz w:val="24"/>
          <w:szCs w:val="24"/>
        </w:rPr>
        <w:t xml:space="preserve"> </w:t>
      </w:r>
      <w:r w:rsidRPr="008B714A">
        <w:rPr>
          <w:rFonts w:eastAsia="Times New Roman" w:cs="Times New Roman"/>
          <w:b/>
          <w:bCs/>
          <w:sz w:val="24"/>
          <w:szCs w:val="24"/>
          <w:lang w:val="uz-Latn-UZ" w:eastAsia="ru-RU"/>
        </w:rPr>
        <w:t>Kedberi qo‘mitasi, 1992. Kirish, 3.1-paragraf</w:t>
      </w:r>
      <w:r w:rsidRPr="008B714A">
        <w:rPr>
          <w:rFonts w:eastAsia="Times New Roman" w:cs="Times New Roman"/>
          <w:sz w:val="24"/>
          <w:szCs w:val="24"/>
          <w:lang w:val="uz-Latn-UZ" w:eastAsia="ru-RU"/>
        </w:rPr>
        <w:t>:</w:t>
      </w:r>
      <w:r w:rsidRPr="008B714A">
        <w:rPr>
          <w:rFonts w:eastAsia="Times New Roman" w:cs="Times New Roman"/>
          <w:sz w:val="24"/>
          <w:szCs w:val="24"/>
          <w:lang w:val="uz-Latn-UZ" w:eastAsia="ru-RU"/>
        </w:rPr>
        <w:br/>
      </w:r>
      <w:r w:rsidRPr="008B714A">
        <w:rPr>
          <w:rFonts w:eastAsia="Times New Roman" w:cs="Times New Roman"/>
          <w:i/>
          <w:iCs/>
          <w:sz w:val="24"/>
          <w:szCs w:val="24"/>
          <w:lang w:val="uz-Latn-UZ" w:eastAsia="ru-RU"/>
        </w:rPr>
        <w:t>"Axborot oshkoraligiga ochiq yondashuv bozor iqtisodiyotining samarali ishlashiga xizmat qiladi, direktorlar kengashini faol choralar ko‘rishga undaydi va aksiyadorlar hamda boshqa manfaatdor tomonlarga kompaniyalarni chuqurroq tahlil qilish imkonini beradi."</w:t>
      </w:r>
    </w:p>
  </w:footnote>
  <w:footnote w:id="7">
    <w:p w:rsidR="001F5839" w:rsidRPr="00760EE1" w:rsidRDefault="001F5839">
      <w:pPr>
        <w:pStyle w:val="a5"/>
        <w:rPr>
          <w:sz w:val="24"/>
          <w:szCs w:val="24"/>
          <w:lang w:val="en-US"/>
        </w:rPr>
      </w:pPr>
      <w:r w:rsidRPr="00760EE1">
        <w:rPr>
          <w:rStyle w:val="a7"/>
          <w:sz w:val="24"/>
          <w:szCs w:val="24"/>
        </w:rPr>
        <w:footnoteRef/>
      </w:r>
      <w:r w:rsidRPr="00760EE1">
        <w:rPr>
          <w:sz w:val="24"/>
          <w:szCs w:val="24"/>
        </w:rPr>
        <w:t xml:space="preserve"> </w:t>
      </w:r>
      <w:r w:rsidRPr="008B714A">
        <w:rPr>
          <w:rFonts w:eastAsia="Times New Roman" w:cs="Times New Roman"/>
          <w:b/>
          <w:bCs/>
          <w:sz w:val="24"/>
          <w:szCs w:val="24"/>
          <w:lang w:val="uz-Latn-UZ" w:eastAsia="ru-RU"/>
        </w:rPr>
        <w:t>Ib</w:t>
      </w:r>
      <w:r w:rsidRPr="00760EE1">
        <w:rPr>
          <w:rFonts w:eastAsia="Times New Roman" w:cs="Times New Roman"/>
          <w:b/>
          <w:bCs/>
          <w:sz w:val="24"/>
          <w:szCs w:val="24"/>
          <w:lang w:val="uz-Latn-UZ" w:eastAsia="ru-RU"/>
        </w:rPr>
        <w:t>i</w:t>
      </w:r>
      <w:r w:rsidRPr="008B714A">
        <w:rPr>
          <w:rFonts w:eastAsia="Times New Roman" w:cs="Times New Roman"/>
          <w:b/>
          <w:bCs/>
          <w:sz w:val="24"/>
          <w:szCs w:val="24"/>
          <w:lang w:val="uz-Latn-UZ" w:eastAsia="ru-RU"/>
        </w:rPr>
        <w:t>d. Kirish, 3.3-paragraf</w:t>
      </w:r>
      <w:r w:rsidRPr="008B714A">
        <w:rPr>
          <w:rFonts w:eastAsia="Times New Roman" w:cs="Times New Roman"/>
          <w:sz w:val="24"/>
          <w:szCs w:val="24"/>
          <w:lang w:val="uz-Latn-UZ" w:eastAsia="ru-RU"/>
        </w:rPr>
        <w:t>:</w:t>
      </w:r>
      <w:r w:rsidRPr="008B714A">
        <w:rPr>
          <w:rFonts w:eastAsia="Times New Roman" w:cs="Times New Roman"/>
          <w:sz w:val="24"/>
          <w:szCs w:val="24"/>
          <w:lang w:val="uz-Latn-UZ" w:eastAsia="ru-RU"/>
        </w:rPr>
        <w:br/>
        <w:t xml:space="preserve">Qo‘mita </w:t>
      </w:r>
      <w:r w:rsidRPr="008B714A">
        <w:rPr>
          <w:rFonts w:eastAsia="Times New Roman" w:cs="Times New Roman"/>
          <w:b/>
          <w:bCs/>
          <w:sz w:val="24"/>
          <w:szCs w:val="24"/>
          <w:lang w:val="uz-Latn-UZ" w:eastAsia="ru-RU"/>
        </w:rPr>
        <w:t>halollikni</w:t>
      </w:r>
      <w:r w:rsidRPr="008B714A">
        <w:rPr>
          <w:rFonts w:eastAsia="Times New Roman" w:cs="Times New Roman"/>
          <w:sz w:val="24"/>
          <w:szCs w:val="24"/>
          <w:lang w:val="uz-Latn-UZ" w:eastAsia="ru-RU"/>
        </w:rPr>
        <w:t xml:space="preserve"> “to‘g‘ridan-to‘g‘ri va to‘liq yondashuv” sifatida tushunadi va moliyaviy hisobotlar </w:t>
      </w:r>
      <w:r w:rsidRPr="008B714A">
        <w:rPr>
          <w:rFonts w:eastAsia="Times New Roman" w:cs="Times New Roman"/>
          <w:b/>
          <w:bCs/>
          <w:sz w:val="24"/>
          <w:szCs w:val="24"/>
          <w:lang w:val="uz-Latn-UZ" w:eastAsia="ru-RU"/>
        </w:rPr>
        <w:t>“halol bo‘lishi, kompaniyaning moliyaviy ahvoli haqida muvozanatli tasvir berishi kerak”</w:t>
      </w:r>
      <w:r w:rsidRPr="008B714A">
        <w:rPr>
          <w:rFonts w:eastAsia="Times New Roman" w:cs="Times New Roman"/>
          <w:sz w:val="24"/>
          <w:szCs w:val="24"/>
          <w:lang w:val="uz-Latn-UZ" w:eastAsia="ru-RU"/>
        </w:rPr>
        <w:t xml:space="preserve"> deb ta’kidlaydi.</w:t>
      </w:r>
      <w:r w:rsidRPr="008B714A">
        <w:rPr>
          <w:rFonts w:eastAsia="Times New Roman" w:cs="Times New Roman"/>
          <w:sz w:val="24"/>
          <w:szCs w:val="24"/>
          <w:lang w:val="uz-Latn-UZ" w:eastAsia="ru-RU"/>
        </w:rPr>
        <w:br/>
        <w:t xml:space="preserve">Bularning barchasi </w:t>
      </w:r>
      <w:r w:rsidRPr="008B714A">
        <w:rPr>
          <w:rFonts w:eastAsia="Times New Roman" w:cs="Times New Roman"/>
          <w:b/>
          <w:bCs/>
          <w:sz w:val="24"/>
          <w:szCs w:val="24"/>
          <w:lang w:val="uz-Latn-UZ" w:eastAsia="ru-RU"/>
        </w:rPr>
        <w:t>hisobotlarni tayyorlash va taqdim etish jarayonida ishtirok etuvchi shaxslarning halolligiga</w:t>
      </w:r>
      <w:r w:rsidRPr="008B714A">
        <w:rPr>
          <w:rFonts w:eastAsia="Times New Roman" w:cs="Times New Roman"/>
          <w:sz w:val="24"/>
          <w:szCs w:val="24"/>
          <w:lang w:val="uz-Latn-UZ" w:eastAsia="ru-RU"/>
        </w:rPr>
        <w:t xml:space="preserve"> bog‘liq.</w:t>
      </w:r>
    </w:p>
  </w:footnote>
  <w:footnote w:id="8">
    <w:p w:rsidR="00760EE1" w:rsidRPr="00760EE1" w:rsidRDefault="00760EE1">
      <w:pPr>
        <w:pStyle w:val="a5"/>
        <w:rPr>
          <w:sz w:val="24"/>
          <w:szCs w:val="24"/>
          <w:lang w:val="en-US"/>
        </w:rPr>
      </w:pPr>
      <w:r w:rsidRPr="00760EE1">
        <w:rPr>
          <w:rStyle w:val="a7"/>
          <w:sz w:val="24"/>
          <w:szCs w:val="24"/>
        </w:rPr>
        <w:footnoteRef/>
      </w:r>
      <w:r w:rsidRPr="00760EE1">
        <w:rPr>
          <w:sz w:val="24"/>
          <w:szCs w:val="24"/>
        </w:rPr>
        <w:t xml:space="preserve"> </w:t>
      </w:r>
      <w:r w:rsidRPr="008B714A">
        <w:rPr>
          <w:rFonts w:eastAsia="Times New Roman" w:cs="Times New Roman"/>
          <w:b/>
          <w:bCs/>
          <w:sz w:val="24"/>
          <w:szCs w:val="24"/>
          <w:lang w:val="uz-Latn-UZ" w:eastAsia="ru-RU"/>
        </w:rPr>
        <w:t>Ib</w:t>
      </w:r>
      <w:r w:rsidRPr="00760EE1">
        <w:rPr>
          <w:rFonts w:eastAsia="Times New Roman" w:cs="Times New Roman"/>
          <w:b/>
          <w:bCs/>
          <w:sz w:val="24"/>
          <w:szCs w:val="24"/>
          <w:lang w:val="uz-Latn-UZ" w:eastAsia="ru-RU"/>
        </w:rPr>
        <w:t>i</w:t>
      </w:r>
      <w:r w:rsidRPr="008B714A">
        <w:rPr>
          <w:rFonts w:eastAsia="Times New Roman" w:cs="Times New Roman"/>
          <w:b/>
          <w:bCs/>
          <w:sz w:val="24"/>
          <w:szCs w:val="24"/>
          <w:lang w:val="uz-Latn-UZ" w:eastAsia="ru-RU"/>
        </w:rPr>
        <w:t>d. Kirish, 3.4-paragraf</w:t>
      </w:r>
      <w:r w:rsidRPr="008B714A">
        <w:rPr>
          <w:rFonts w:eastAsia="Times New Roman" w:cs="Times New Roman"/>
          <w:sz w:val="24"/>
          <w:szCs w:val="24"/>
          <w:lang w:val="uz-Latn-UZ" w:eastAsia="ru-RU"/>
        </w:rPr>
        <w:t>:</w:t>
      </w:r>
      <w:r w:rsidRPr="008B714A">
        <w:rPr>
          <w:rFonts w:eastAsia="Times New Roman" w:cs="Times New Roman"/>
          <w:sz w:val="24"/>
          <w:szCs w:val="24"/>
          <w:lang w:val="uz-Latn-UZ" w:eastAsia="ru-RU"/>
        </w:rPr>
        <w:br/>
        <w:t xml:space="preserve">Komissiya ta’kidlaganidek, direktorlar kengashi </w:t>
      </w:r>
      <w:r w:rsidRPr="008B714A">
        <w:rPr>
          <w:rFonts w:eastAsia="Times New Roman" w:cs="Times New Roman"/>
          <w:b/>
          <w:bCs/>
          <w:sz w:val="24"/>
          <w:szCs w:val="24"/>
          <w:lang w:val="uz-Latn-UZ" w:eastAsia="ru-RU"/>
        </w:rPr>
        <w:t>aksiyadorlar oldida hisob beruvchi subyekt</w:t>
      </w:r>
      <w:r w:rsidRPr="008B714A">
        <w:rPr>
          <w:rFonts w:eastAsia="Times New Roman" w:cs="Times New Roman"/>
          <w:sz w:val="24"/>
          <w:szCs w:val="24"/>
          <w:lang w:val="uz-Latn-UZ" w:eastAsia="ru-RU"/>
        </w:rPr>
        <w:t xml:space="preserve"> bo‘lishi lozim va </w:t>
      </w:r>
      <w:r w:rsidRPr="008B714A">
        <w:rPr>
          <w:rFonts w:eastAsia="Times New Roman" w:cs="Times New Roman"/>
          <w:b/>
          <w:bCs/>
          <w:sz w:val="24"/>
          <w:szCs w:val="24"/>
          <w:lang w:val="uz-Latn-UZ" w:eastAsia="ru-RU"/>
        </w:rPr>
        <w:t>moliya masalalarida hisobdorlikni ta’minlashda</w:t>
      </w:r>
      <w:r w:rsidRPr="008B714A">
        <w:rPr>
          <w:rFonts w:eastAsia="Times New Roman" w:cs="Times New Roman"/>
          <w:sz w:val="24"/>
          <w:szCs w:val="24"/>
          <w:lang w:val="uz-Latn-UZ" w:eastAsia="ru-RU"/>
        </w:rPr>
        <w:t xml:space="preserve"> o‘z hissasini qo‘shishi shart.</w:t>
      </w:r>
      <w:r w:rsidRPr="00760EE1">
        <w:rPr>
          <w:rFonts w:eastAsia="Times New Roman" w:cs="Times New Roman"/>
          <w:sz w:val="24"/>
          <w:szCs w:val="24"/>
          <w:lang w:val="uz-Latn-UZ" w:eastAsia="ru-RU"/>
        </w:rPr>
        <w:t xml:space="preserve"> </w:t>
      </w:r>
      <w:r w:rsidRPr="008B714A">
        <w:rPr>
          <w:rFonts w:eastAsia="Times New Roman" w:cs="Times New Roman"/>
          <w:sz w:val="24"/>
          <w:szCs w:val="24"/>
          <w:lang w:val="uz-Latn-UZ" w:eastAsia="ru-RU"/>
        </w:rPr>
        <w:t xml:space="preserve">Aksiyadorlarga </w:t>
      </w:r>
      <w:r w:rsidRPr="008B714A">
        <w:rPr>
          <w:rFonts w:eastAsia="Times New Roman" w:cs="Times New Roman"/>
          <w:b/>
          <w:bCs/>
          <w:sz w:val="24"/>
          <w:szCs w:val="24"/>
          <w:lang w:val="uz-Latn-UZ" w:eastAsia="ru-RU"/>
        </w:rPr>
        <w:t>sifatli axborot taqdim etish</w:t>
      </w:r>
      <w:r w:rsidRPr="008B714A">
        <w:rPr>
          <w:rFonts w:eastAsia="Times New Roman" w:cs="Times New Roman"/>
          <w:sz w:val="24"/>
          <w:szCs w:val="24"/>
          <w:lang w:val="uz-Latn-UZ" w:eastAsia="ru-RU"/>
        </w:rPr>
        <w:t xml:space="preserve"> ushbu maqsadga erishishning muhim sharti sifatida ko‘rilgan.</w:t>
      </w:r>
    </w:p>
  </w:footnote>
  <w:footnote w:id="9">
    <w:p w:rsidR="00682704" w:rsidRPr="004202E5" w:rsidRDefault="00682704" w:rsidP="00760EE1">
      <w:pPr>
        <w:spacing w:after="0" w:line="240" w:lineRule="auto"/>
        <w:rPr>
          <w:sz w:val="22"/>
          <w:lang w:val="uz-Latn-UZ"/>
        </w:rPr>
      </w:pPr>
      <w:r w:rsidRPr="001F5839">
        <w:rPr>
          <w:rStyle w:val="a7"/>
          <w:lang w:val="uz-Latn-UZ"/>
        </w:rPr>
        <w:footnoteRef/>
      </w:r>
      <w:r w:rsidRPr="001F5839">
        <w:rPr>
          <w:lang w:val="uz-Latn-UZ"/>
        </w:rPr>
        <w:t xml:space="preserve"> </w:t>
      </w:r>
      <w:r w:rsidR="004202E5" w:rsidRPr="004202E5">
        <w:rPr>
          <w:sz w:val="22"/>
          <w:lang w:val="uz-Latn-UZ"/>
        </w:rPr>
        <w:t>Eng e’tiborli ikkita holat jamoatchilikning keskin noroziligiga sabab bo‘lgan va sezilarli qonunchilik islohotlarini keltirib chiqargan: HIH va One.Tel kompaniyalarining moliyaviy qulashlari. HIH Avstraliya korporativ tarixidagi eng yirik moliyaviy inqiroz bo‘lib, bu masala A$40 millionlik qirollik komissiyasi tekshiruviga sabab bo‘lgan (HIH Royal Commission). Komissiya xulosalari 2003-yil aprel oyida chop etilgan (HIH Royal Commission, 2003).</w:t>
      </w:r>
    </w:p>
  </w:footnote>
  <w:footnote w:id="10">
    <w:p w:rsidR="001F5839" w:rsidRPr="004202E5" w:rsidRDefault="001F5839" w:rsidP="00D41915">
      <w:pPr>
        <w:pStyle w:val="a9"/>
        <w:spacing w:before="0" w:beforeAutospacing="0" w:after="0" w:afterAutospacing="0"/>
        <w:rPr>
          <w:sz w:val="22"/>
          <w:szCs w:val="22"/>
          <w:lang w:val="en-US"/>
        </w:rPr>
      </w:pPr>
      <w:r w:rsidRPr="00D41915">
        <w:rPr>
          <w:rStyle w:val="a7"/>
        </w:rPr>
        <w:footnoteRef/>
      </w:r>
      <w:r w:rsidRPr="00D41915">
        <w:t xml:space="preserve"> </w:t>
      </w:r>
      <w:r w:rsidRPr="004202E5">
        <w:rPr>
          <w:sz w:val="22"/>
          <w:szCs w:val="22"/>
        </w:rPr>
        <w:t>O‘zgaruvchan global iqtisodiy muhit va so‘nggi qonunchilik o‘zgarishlari</w:t>
      </w:r>
      <w:r w:rsidRPr="004202E5">
        <w:rPr>
          <w:b/>
          <w:sz w:val="22"/>
          <w:szCs w:val="22"/>
        </w:rPr>
        <w:t xml:space="preserve"> </w:t>
      </w:r>
      <w:r w:rsidRPr="004202E5">
        <w:rPr>
          <w:rStyle w:val="a8"/>
          <w:b w:val="0"/>
          <w:sz w:val="22"/>
          <w:szCs w:val="22"/>
        </w:rPr>
        <w:t>"King I"</w:t>
      </w:r>
      <w:r w:rsidRPr="004202E5">
        <w:rPr>
          <w:b/>
          <w:sz w:val="22"/>
          <w:szCs w:val="22"/>
        </w:rPr>
        <w:t xml:space="preserve">, </w:t>
      </w:r>
      <w:r w:rsidRPr="004202E5">
        <w:rPr>
          <w:rStyle w:val="a8"/>
          <w:b w:val="0"/>
          <w:sz w:val="22"/>
          <w:szCs w:val="22"/>
        </w:rPr>
        <w:t>"King</w:t>
      </w:r>
      <w:r w:rsidRPr="004202E5">
        <w:rPr>
          <w:rStyle w:val="a8"/>
          <w:sz w:val="22"/>
          <w:szCs w:val="22"/>
        </w:rPr>
        <w:t xml:space="preserve"> </w:t>
      </w:r>
      <w:r w:rsidRPr="004202E5">
        <w:rPr>
          <w:rStyle w:val="a8"/>
          <w:b w:val="0"/>
          <w:sz w:val="22"/>
          <w:szCs w:val="22"/>
        </w:rPr>
        <w:t>II"</w:t>
      </w:r>
      <w:r w:rsidRPr="004202E5">
        <w:rPr>
          <w:sz w:val="22"/>
          <w:szCs w:val="22"/>
        </w:rPr>
        <w:t xml:space="preserve"> va </w:t>
      </w:r>
      <w:r w:rsidRPr="004202E5">
        <w:rPr>
          <w:rStyle w:val="a8"/>
          <w:b w:val="0"/>
          <w:sz w:val="22"/>
          <w:szCs w:val="22"/>
        </w:rPr>
        <w:t>"King III"</w:t>
      </w:r>
      <w:r w:rsidRPr="004202E5">
        <w:rPr>
          <w:sz w:val="22"/>
          <w:szCs w:val="22"/>
        </w:rPr>
        <w:t xml:space="preserve"> hujjatlariga yangilanishlar kiritishni talab qildi (Janubiy Afrika Direktorlar Instituti, 2002, 2009).</w:t>
      </w:r>
    </w:p>
  </w:footnote>
  <w:footnote w:id="11">
    <w:p w:rsidR="00D41915" w:rsidRPr="004202E5" w:rsidRDefault="00D41915">
      <w:pPr>
        <w:pStyle w:val="a5"/>
        <w:rPr>
          <w:sz w:val="22"/>
          <w:szCs w:val="22"/>
          <w:lang w:val="en-US"/>
        </w:rPr>
      </w:pPr>
      <w:r w:rsidRPr="004202E5">
        <w:rPr>
          <w:rStyle w:val="a7"/>
          <w:sz w:val="22"/>
          <w:szCs w:val="22"/>
        </w:rPr>
        <w:footnoteRef/>
      </w:r>
      <w:r w:rsidRPr="004202E5">
        <w:rPr>
          <w:sz w:val="22"/>
          <w:szCs w:val="22"/>
        </w:rPr>
        <w:t xml:space="preserve"> </w:t>
      </w:r>
      <w:r w:rsidRPr="004202E5">
        <w:rPr>
          <w:rStyle w:val="a8"/>
          <w:b w:val="0"/>
          <w:sz w:val="22"/>
          <w:szCs w:val="22"/>
        </w:rPr>
        <w:t>Tinglovlardan tashqari, Komissiya hukumat, korporativ sektor, tashkilotlangan mehnat uyushmalari va nodavlat tashkilotlaridan jami 157 ta tashkilot va shaxslar bilan uchrashdi yoki ularning yozma takliflarini qabul qildi</w:t>
      </w:r>
      <w:r w:rsidRPr="004202E5">
        <w:rPr>
          <w:b/>
          <w:sz w:val="22"/>
          <w:szCs w:val="22"/>
        </w:rPr>
        <w:t xml:space="preserve"> (</w:t>
      </w:r>
      <w:r w:rsidRPr="004202E5">
        <w:rPr>
          <w:sz w:val="22"/>
          <w:szCs w:val="22"/>
        </w:rPr>
        <w:t>Kanada Demokratiya va Hisobdorlik Komissiyasi, 2002: B-ilova).</w:t>
      </w:r>
    </w:p>
  </w:footnote>
  <w:footnote w:id="12">
    <w:p w:rsidR="00D41915" w:rsidRPr="004202E5" w:rsidRDefault="00D41915">
      <w:pPr>
        <w:pStyle w:val="a5"/>
        <w:rPr>
          <w:sz w:val="22"/>
          <w:szCs w:val="22"/>
          <w:lang w:val="en-US"/>
        </w:rPr>
      </w:pPr>
      <w:r w:rsidRPr="004202E5">
        <w:rPr>
          <w:rStyle w:val="a7"/>
          <w:sz w:val="22"/>
          <w:szCs w:val="22"/>
        </w:rPr>
        <w:footnoteRef/>
      </w:r>
      <w:r w:rsidRPr="004202E5">
        <w:rPr>
          <w:sz w:val="22"/>
          <w:szCs w:val="22"/>
        </w:rPr>
        <w:t xml:space="preserve"> </w:t>
      </w:r>
      <w:r w:rsidRPr="004202E5">
        <w:rPr>
          <w:rStyle w:val="a8"/>
          <w:b w:val="0"/>
          <w:sz w:val="22"/>
          <w:szCs w:val="22"/>
        </w:rPr>
        <w:t>Vector Research tomonidan 2001-yil 28-sentabrdan 8-oktabrgacha Kanadaning turli hududlarida 2,006 nafar kattalar ishtirokida o‘tkazilgan so‘rovnoma</w:t>
      </w:r>
      <w:r w:rsidRPr="004202E5">
        <w:rPr>
          <w:sz w:val="22"/>
          <w:szCs w:val="22"/>
        </w:rPr>
        <w:t xml:space="preserve"> (Kanada Demokratiya va Hisobdorlik Komissiyasi, 2002: C-ilova).</w:t>
      </w:r>
    </w:p>
  </w:footnote>
  <w:footnote w:id="13">
    <w:p w:rsidR="00D41915" w:rsidRPr="004202E5" w:rsidRDefault="00D41915">
      <w:pPr>
        <w:pStyle w:val="a5"/>
        <w:rPr>
          <w:sz w:val="22"/>
          <w:szCs w:val="22"/>
          <w:lang w:val="en-US"/>
        </w:rPr>
      </w:pPr>
      <w:r w:rsidRPr="004202E5">
        <w:rPr>
          <w:rStyle w:val="a7"/>
          <w:sz w:val="22"/>
          <w:szCs w:val="22"/>
        </w:rPr>
        <w:footnoteRef/>
      </w:r>
      <w:r w:rsidRPr="004202E5">
        <w:rPr>
          <w:sz w:val="22"/>
          <w:szCs w:val="22"/>
        </w:rPr>
        <w:t xml:space="preserve"> </w:t>
      </w:r>
      <w:r w:rsidRPr="004202E5">
        <w:rPr>
          <w:sz w:val="22"/>
          <w:szCs w:val="22"/>
        </w:rPr>
        <w:t>Douglas Branson (2001) boshqa kapitalizm modellari — oilaviy kapitalizm, bambuk kapitalizmi, tanish-bilish kapitalizmi, yo‘naltirilgan kapitalizm, boshqariladigan kapitalizm va hatto jinoiy kapitalizm — rivojlanayotgan va yangi industriallashayotgan iqtisodiy hududlarda madaniy me’yorlar va ijtimoiy institutlarga asoslanganligini batafsil yoritadi. Ushbu institutlar va me’yorlar iqtisodiyot bilan teng darajada muhim ahamiyatga ega.</w:t>
      </w:r>
    </w:p>
  </w:footnote>
  <w:footnote w:id="14">
    <w:p w:rsidR="00B64B1A" w:rsidRPr="00B64B1A" w:rsidRDefault="00B64B1A" w:rsidP="00B64B1A">
      <w:pPr>
        <w:pStyle w:val="a5"/>
        <w:rPr>
          <w:lang w:val="uz-Latn-UZ"/>
        </w:rPr>
      </w:pPr>
      <w:r w:rsidRPr="00B64B1A">
        <w:rPr>
          <w:rStyle w:val="a7"/>
          <w:lang w:val="uz-Latn-UZ"/>
        </w:rPr>
        <w:footnoteRef/>
      </w:r>
      <w:r w:rsidRPr="00B64B1A">
        <w:rPr>
          <w:lang w:val="uz-Latn-UZ"/>
        </w:rPr>
        <w:t xml:space="preserve"> </w:t>
      </w:r>
      <w:r w:rsidRPr="00B64B1A">
        <w:rPr>
          <w:lang w:val="uz-Latn-UZ"/>
        </w:rPr>
        <w:t>Granovetter (1985: 481-93): iqtisodiy xatti-harakatlarning kam ijtimoiylashuvi (rational economics) va haddan tashqari ijtimoiylashuvi (sotsiologik nazariya) haqidagi munozaralarga javoban, bozorlar va ierarxiyalar ijtimoiy tarmoqlar ichiga joylashgan hodisalar sifatida tushunilishi kerak, degan fikrni ilgari surgan.</w:t>
      </w:r>
      <w:r w:rsidRPr="00B64B1A">
        <w:rPr>
          <w:lang w:val="uz-Latn-UZ"/>
        </w:rPr>
        <w:t xml:space="preserve"> </w:t>
      </w:r>
    </w:p>
    <w:p w:rsidR="00B64B1A" w:rsidRPr="00B64B1A" w:rsidRDefault="00B64B1A" w:rsidP="00B64B1A">
      <w:pPr>
        <w:pStyle w:val="a5"/>
        <w:rPr>
          <w:lang w:val="uz-Latn-UZ"/>
        </w:rPr>
      </w:pPr>
      <w:r w:rsidRPr="00B64B1A">
        <w:rPr>
          <w:lang w:val="uz-Latn-UZ"/>
        </w:rPr>
        <w:t>Coleman (1994): almashinuv munosabatlari faqat ratsional hisob-kitobdan emas, balki o‘z mohiyatiga ko‘ra ijtimoiy va madaniy me’yorlardan kelib chiqishini ta’kidlagan.</w:t>
      </w:r>
    </w:p>
    <w:p w:rsidR="00B64B1A" w:rsidRPr="00B64B1A" w:rsidRDefault="00B64B1A" w:rsidP="00B64B1A">
      <w:pPr>
        <w:pStyle w:val="a5"/>
        <w:rPr>
          <w:lang w:val="uz-Latn-UZ"/>
        </w:rPr>
      </w:pPr>
      <w:r w:rsidRPr="00B64B1A">
        <w:rPr>
          <w:lang w:val="uz-Latn-UZ"/>
        </w:rPr>
        <w:t>Woller (1996): ijtimoiy me’yorlar Adam Smitning bozor konsepsiyasining asosi ekanligini ilgari surgan.</w:t>
      </w:r>
      <w:r w:rsidRPr="00B64B1A">
        <w:rPr>
          <w:lang w:val="uz-Latn-UZ"/>
        </w:rPr>
        <w:t xml:space="preserve"> </w:t>
      </w:r>
    </w:p>
    <w:p w:rsidR="00B64B1A" w:rsidRPr="00B64B1A" w:rsidRDefault="00B64B1A" w:rsidP="00B64B1A">
      <w:pPr>
        <w:pStyle w:val="a5"/>
        <w:rPr>
          <w:lang w:val="uz-Latn-UZ"/>
        </w:rPr>
      </w:pPr>
      <w:r w:rsidRPr="00B64B1A">
        <w:rPr>
          <w:lang w:val="uz-Latn-UZ"/>
        </w:rPr>
        <w:t>Morrison (2006: 388): Karl Marksning zamonaviy iqtisodiyotning inson mehnat jarayonlariga ta’siri haqidagi tahlilida muhim jihat shundan iborat ediki, u mehnat jarayoni orqali insonning o‘zini va jamiyatni bog‘lash funktsiyasiga urg‘u bergan.</w:t>
      </w:r>
      <w:r w:rsidRPr="00B64B1A">
        <w:rPr>
          <w:lang w:val="uz-Latn-UZ"/>
        </w:rPr>
        <w:t xml:space="preserve"> </w:t>
      </w:r>
      <w:r w:rsidRPr="00B64B1A">
        <w:rPr>
          <w:lang w:val="uz-Latn-UZ"/>
        </w:rPr>
        <w:t>U sanoat kapitalizmi natijasida mehnat jarayonining o‘zgarishi bilan yuzaga kelgan begonalashuvning to‘rt asosiy manbasini ajratib ko‘rsatgan:</w:t>
      </w:r>
    </w:p>
    <w:p w:rsidR="00B64B1A" w:rsidRPr="00B64B1A" w:rsidRDefault="00B64B1A" w:rsidP="00B64B1A">
      <w:pPr>
        <w:pStyle w:val="a5"/>
        <w:rPr>
          <w:lang w:val="uz-Latn-UZ"/>
        </w:rPr>
      </w:pPr>
      <w:r w:rsidRPr="00B64B1A">
        <w:rPr>
          <w:lang w:val="uz-Latn-UZ"/>
        </w:rPr>
        <w:t>Mehnatni tovar sifatida ko‘rish (commoditisation of work)</w:t>
      </w:r>
      <w:r w:rsidRPr="00B64B1A">
        <w:rPr>
          <w:lang w:val="uz-Latn-UZ"/>
        </w:rPr>
        <w:t xml:space="preserve"> </w:t>
      </w:r>
      <w:r w:rsidRPr="00B64B1A">
        <w:rPr>
          <w:lang w:val="uz-Latn-UZ"/>
        </w:rPr>
        <w:t>Narx bo‘yicha raqobat (price competition)</w:t>
      </w:r>
      <w:r w:rsidRPr="00B64B1A">
        <w:rPr>
          <w:lang w:val="uz-Latn-UZ"/>
        </w:rPr>
        <w:t xml:space="preserve"> </w:t>
      </w:r>
      <w:r w:rsidRPr="00B64B1A">
        <w:rPr>
          <w:lang w:val="uz-Latn-UZ"/>
        </w:rPr>
        <w:t>Xususiy manfaatni ko‘zlash (pursuit of private gain)</w:t>
      </w:r>
      <w:r w:rsidRPr="00B64B1A">
        <w:rPr>
          <w:lang w:val="uz-Latn-UZ"/>
        </w:rPr>
        <w:t xml:space="preserve"> </w:t>
      </w:r>
      <w:r w:rsidRPr="00B64B1A">
        <w:rPr>
          <w:lang w:val="uz-Latn-UZ"/>
        </w:rPr>
        <w:t>Ushbu omillar ishning ijtimoiy mohiyatini zaiflashtirgan.</w:t>
      </w:r>
    </w:p>
  </w:footnote>
  <w:footnote w:id="15">
    <w:p w:rsidR="00B64B1A" w:rsidRPr="00B64B1A" w:rsidRDefault="00B64B1A">
      <w:pPr>
        <w:pStyle w:val="a5"/>
        <w:rPr>
          <w:lang w:val="en-US"/>
        </w:rPr>
      </w:pPr>
      <w:r>
        <w:rPr>
          <w:rStyle w:val="a7"/>
        </w:rPr>
        <w:footnoteRef/>
      </w:r>
      <w:r>
        <w:t xml:space="preserve"> </w:t>
      </w:r>
      <w:r w:rsidRPr="00B64B1A">
        <w:t>Bu qadriyatlarni aniqlashning turli asoslari mavjud. Masalan, 1994-yilda Global Etika Instituti dunyoning 16 ta mamlakatida so‘rovlar, intervyular o‘tkazdi va fokus-guruhlar tashkil etdi, maqsad esa turli madaniyatlardan ustun turadigan asosiy qadriyatlarni aniqlash edi. Natijada shakllangan ro‘yxat ishonch yoki ishonchlilik, muhabbat, samimiylik, adolat, erkinlik, yagona butunlik, bag‘rikenglik, hurmat va mas’uliyat kabi qadriyatlarni o‘z ichiga olgan. 1996-yilda Institut Gallup tashkiloti bilan hamkorlikda Mixail Gorbachyov va boshqa dunyo yetakchilari tomonidan o‘tkazilgan "Dunyo holati forumi"da 40 ta mamlakat va 50 dan ortiq diniy e’tiqod vakillaridan iborat 272 nafar ishtirokchi o‘rtasida so‘rov o‘tkazdi. Tadqiqot natijalari shuni ko‘rsatdiki, ishtirokchilar haqiqat, hamjihatlik va rahm-shafqat hamda mas’uliyat kabi qadriyatlar bo‘yicha kuchli uyg‘unlik ko‘rsatgan. Keyinchalik, yirik AQSh moliyaviy xizmatlar kompaniyalarida faoliyat yurituvchi 1 100 nafar menejer orasida o‘tkazilgan so‘rovda eng muhim qadriyatlar sifatida halollik, mas’uliyat, hurmat va adolat ajralib chiqqan. Manba: Kidder (n.d.).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22E6"/>
    <w:multiLevelType w:val="multilevel"/>
    <w:tmpl w:val="1E9A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1207B"/>
    <w:multiLevelType w:val="multilevel"/>
    <w:tmpl w:val="A7FA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84"/>
    <w:rsid w:val="001F5839"/>
    <w:rsid w:val="00272FB8"/>
    <w:rsid w:val="002C1684"/>
    <w:rsid w:val="004202E5"/>
    <w:rsid w:val="00682704"/>
    <w:rsid w:val="00706B78"/>
    <w:rsid w:val="007262CB"/>
    <w:rsid w:val="00731335"/>
    <w:rsid w:val="00760EE1"/>
    <w:rsid w:val="008B714A"/>
    <w:rsid w:val="00A73BBF"/>
    <w:rsid w:val="00B64B1A"/>
    <w:rsid w:val="00CB6A77"/>
    <w:rsid w:val="00D41915"/>
    <w:rsid w:val="00E63326"/>
    <w:rsid w:val="00FA2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3C47"/>
  <w15:chartTrackingRefBased/>
  <w15:docId w15:val="{D83CD40A-B2FB-41B9-BCB9-256C4060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633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72F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2CB"/>
    <w:pPr>
      <w:spacing w:after="0" w:line="240" w:lineRule="auto"/>
    </w:pPr>
    <w:rPr>
      <w:rFonts w:eastAsia="Calibri"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jc w:val="center"/>
    </w:trPr>
  </w:style>
  <w:style w:type="character" w:customStyle="1" w:styleId="10">
    <w:name w:val="Заголовок 1 Знак"/>
    <w:basedOn w:val="a0"/>
    <w:link w:val="1"/>
    <w:uiPriority w:val="9"/>
    <w:rsid w:val="00E63326"/>
    <w:rPr>
      <w:rFonts w:asciiTheme="majorHAnsi" w:eastAsiaTheme="majorEastAsia" w:hAnsiTheme="majorHAnsi" w:cstheme="majorBidi"/>
      <w:color w:val="2F5496" w:themeColor="accent1" w:themeShade="BF"/>
      <w:sz w:val="32"/>
      <w:szCs w:val="32"/>
    </w:rPr>
  </w:style>
  <w:style w:type="character" w:styleId="a4">
    <w:name w:val="Emphasis"/>
    <w:basedOn w:val="a0"/>
    <w:uiPriority w:val="20"/>
    <w:qFormat/>
    <w:rsid w:val="00272FB8"/>
    <w:rPr>
      <w:i/>
      <w:iCs/>
    </w:rPr>
  </w:style>
  <w:style w:type="paragraph" w:styleId="a5">
    <w:name w:val="footnote text"/>
    <w:basedOn w:val="a"/>
    <w:link w:val="a6"/>
    <w:uiPriority w:val="99"/>
    <w:semiHidden/>
    <w:unhideWhenUsed/>
    <w:rsid w:val="00272FB8"/>
    <w:pPr>
      <w:spacing w:after="0" w:line="240" w:lineRule="auto"/>
    </w:pPr>
    <w:rPr>
      <w:sz w:val="20"/>
      <w:szCs w:val="20"/>
    </w:rPr>
  </w:style>
  <w:style w:type="character" w:customStyle="1" w:styleId="a6">
    <w:name w:val="Текст сноски Знак"/>
    <w:basedOn w:val="a0"/>
    <w:link w:val="a5"/>
    <w:uiPriority w:val="99"/>
    <w:semiHidden/>
    <w:rsid w:val="00272FB8"/>
    <w:rPr>
      <w:sz w:val="20"/>
      <w:szCs w:val="20"/>
    </w:rPr>
  </w:style>
  <w:style w:type="character" w:styleId="a7">
    <w:name w:val="footnote reference"/>
    <w:basedOn w:val="a0"/>
    <w:uiPriority w:val="99"/>
    <w:semiHidden/>
    <w:unhideWhenUsed/>
    <w:rsid w:val="00272FB8"/>
    <w:rPr>
      <w:vertAlign w:val="superscript"/>
    </w:rPr>
  </w:style>
  <w:style w:type="character" w:customStyle="1" w:styleId="30">
    <w:name w:val="Заголовок 3 Знак"/>
    <w:basedOn w:val="a0"/>
    <w:link w:val="3"/>
    <w:uiPriority w:val="9"/>
    <w:semiHidden/>
    <w:rsid w:val="00272FB8"/>
    <w:rPr>
      <w:rFonts w:asciiTheme="majorHAnsi" w:eastAsiaTheme="majorEastAsia" w:hAnsiTheme="majorHAnsi" w:cstheme="majorBidi"/>
      <w:color w:val="1F3763" w:themeColor="accent1" w:themeShade="7F"/>
      <w:sz w:val="24"/>
      <w:szCs w:val="24"/>
    </w:rPr>
  </w:style>
  <w:style w:type="character" w:styleId="a8">
    <w:name w:val="Strong"/>
    <w:basedOn w:val="a0"/>
    <w:uiPriority w:val="22"/>
    <w:qFormat/>
    <w:rsid w:val="00272FB8"/>
    <w:rPr>
      <w:b/>
      <w:bCs/>
    </w:rPr>
  </w:style>
  <w:style w:type="paragraph" w:styleId="a9">
    <w:name w:val="Normal (Web)"/>
    <w:basedOn w:val="a"/>
    <w:uiPriority w:val="99"/>
    <w:unhideWhenUsed/>
    <w:rsid w:val="00272FB8"/>
    <w:pPr>
      <w:spacing w:before="100" w:beforeAutospacing="1" w:after="100" w:afterAutospacing="1" w:line="240" w:lineRule="auto"/>
    </w:pPr>
    <w:rPr>
      <w:rFonts w:eastAsia="Times New Roman" w:cs="Times New Roman"/>
      <w:sz w:val="24"/>
      <w:szCs w:val="24"/>
      <w:lang w:eastAsia="ru-RU"/>
    </w:rPr>
  </w:style>
  <w:style w:type="paragraph" w:styleId="aa">
    <w:name w:val="header"/>
    <w:basedOn w:val="a"/>
    <w:link w:val="ab"/>
    <w:uiPriority w:val="99"/>
    <w:unhideWhenUsed/>
    <w:rsid w:val="004202E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202E5"/>
  </w:style>
  <w:style w:type="paragraph" w:styleId="ac">
    <w:name w:val="footer"/>
    <w:basedOn w:val="a"/>
    <w:link w:val="ad"/>
    <w:uiPriority w:val="99"/>
    <w:unhideWhenUsed/>
    <w:rsid w:val="004202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20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7918">
      <w:bodyDiv w:val="1"/>
      <w:marLeft w:val="0"/>
      <w:marRight w:val="0"/>
      <w:marTop w:val="0"/>
      <w:marBottom w:val="0"/>
      <w:divBdr>
        <w:top w:val="none" w:sz="0" w:space="0" w:color="auto"/>
        <w:left w:val="none" w:sz="0" w:space="0" w:color="auto"/>
        <w:bottom w:val="none" w:sz="0" w:space="0" w:color="auto"/>
        <w:right w:val="none" w:sz="0" w:space="0" w:color="auto"/>
      </w:divBdr>
    </w:div>
    <w:div w:id="155153136">
      <w:bodyDiv w:val="1"/>
      <w:marLeft w:val="0"/>
      <w:marRight w:val="0"/>
      <w:marTop w:val="0"/>
      <w:marBottom w:val="0"/>
      <w:divBdr>
        <w:top w:val="none" w:sz="0" w:space="0" w:color="auto"/>
        <w:left w:val="none" w:sz="0" w:space="0" w:color="auto"/>
        <w:bottom w:val="none" w:sz="0" w:space="0" w:color="auto"/>
        <w:right w:val="none" w:sz="0" w:space="0" w:color="auto"/>
      </w:divBdr>
    </w:div>
    <w:div w:id="386804507">
      <w:bodyDiv w:val="1"/>
      <w:marLeft w:val="0"/>
      <w:marRight w:val="0"/>
      <w:marTop w:val="0"/>
      <w:marBottom w:val="0"/>
      <w:divBdr>
        <w:top w:val="none" w:sz="0" w:space="0" w:color="auto"/>
        <w:left w:val="none" w:sz="0" w:space="0" w:color="auto"/>
        <w:bottom w:val="none" w:sz="0" w:space="0" w:color="auto"/>
        <w:right w:val="none" w:sz="0" w:space="0" w:color="auto"/>
      </w:divBdr>
    </w:div>
    <w:div w:id="438990572">
      <w:bodyDiv w:val="1"/>
      <w:marLeft w:val="0"/>
      <w:marRight w:val="0"/>
      <w:marTop w:val="0"/>
      <w:marBottom w:val="0"/>
      <w:divBdr>
        <w:top w:val="none" w:sz="0" w:space="0" w:color="auto"/>
        <w:left w:val="none" w:sz="0" w:space="0" w:color="auto"/>
        <w:bottom w:val="none" w:sz="0" w:space="0" w:color="auto"/>
        <w:right w:val="none" w:sz="0" w:space="0" w:color="auto"/>
      </w:divBdr>
    </w:div>
    <w:div w:id="633101824">
      <w:bodyDiv w:val="1"/>
      <w:marLeft w:val="0"/>
      <w:marRight w:val="0"/>
      <w:marTop w:val="0"/>
      <w:marBottom w:val="0"/>
      <w:divBdr>
        <w:top w:val="none" w:sz="0" w:space="0" w:color="auto"/>
        <w:left w:val="none" w:sz="0" w:space="0" w:color="auto"/>
        <w:bottom w:val="none" w:sz="0" w:space="0" w:color="auto"/>
        <w:right w:val="none" w:sz="0" w:space="0" w:color="auto"/>
      </w:divBdr>
    </w:div>
    <w:div w:id="652873277">
      <w:bodyDiv w:val="1"/>
      <w:marLeft w:val="0"/>
      <w:marRight w:val="0"/>
      <w:marTop w:val="0"/>
      <w:marBottom w:val="0"/>
      <w:divBdr>
        <w:top w:val="none" w:sz="0" w:space="0" w:color="auto"/>
        <w:left w:val="none" w:sz="0" w:space="0" w:color="auto"/>
        <w:bottom w:val="none" w:sz="0" w:space="0" w:color="auto"/>
        <w:right w:val="none" w:sz="0" w:space="0" w:color="auto"/>
      </w:divBdr>
    </w:div>
    <w:div w:id="1009064150">
      <w:bodyDiv w:val="1"/>
      <w:marLeft w:val="0"/>
      <w:marRight w:val="0"/>
      <w:marTop w:val="0"/>
      <w:marBottom w:val="0"/>
      <w:divBdr>
        <w:top w:val="none" w:sz="0" w:space="0" w:color="auto"/>
        <w:left w:val="none" w:sz="0" w:space="0" w:color="auto"/>
        <w:bottom w:val="none" w:sz="0" w:space="0" w:color="auto"/>
        <w:right w:val="none" w:sz="0" w:space="0" w:color="auto"/>
      </w:divBdr>
    </w:div>
    <w:div w:id="1186822221">
      <w:bodyDiv w:val="1"/>
      <w:marLeft w:val="0"/>
      <w:marRight w:val="0"/>
      <w:marTop w:val="0"/>
      <w:marBottom w:val="0"/>
      <w:divBdr>
        <w:top w:val="none" w:sz="0" w:space="0" w:color="auto"/>
        <w:left w:val="none" w:sz="0" w:space="0" w:color="auto"/>
        <w:bottom w:val="none" w:sz="0" w:space="0" w:color="auto"/>
        <w:right w:val="none" w:sz="0" w:space="0" w:color="auto"/>
      </w:divBdr>
    </w:div>
    <w:div w:id="1377583587">
      <w:bodyDiv w:val="1"/>
      <w:marLeft w:val="0"/>
      <w:marRight w:val="0"/>
      <w:marTop w:val="0"/>
      <w:marBottom w:val="0"/>
      <w:divBdr>
        <w:top w:val="none" w:sz="0" w:space="0" w:color="auto"/>
        <w:left w:val="none" w:sz="0" w:space="0" w:color="auto"/>
        <w:bottom w:val="none" w:sz="0" w:space="0" w:color="auto"/>
        <w:right w:val="none" w:sz="0" w:space="0" w:color="auto"/>
      </w:divBdr>
    </w:div>
    <w:div w:id="1520436091">
      <w:bodyDiv w:val="1"/>
      <w:marLeft w:val="0"/>
      <w:marRight w:val="0"/>
      <w:marTop w:val="0"/>
      <w:marBottom w:val="0"/>
      <w:divBdr>
        <w:top w:val="none" w:sz="0" w:space="0" w:color="auto"/>
        <w:left w:val="none" w:sz="0" w:space="0" w:color="auto"/>
        <w:bottom w:val="none" w:sz="0" w:space="0" w:color="auto"/>
        <w:right w:val="none" w:sz="0" w:space="0" w:color="auto"/>
      </w:divBdr>
    </w:div>
    <w:div w:id="1734622116">
      <w:bodyDiv w:val="1"/>
      <w:marLeft w:val="0"/>
      <w:marRight w:val="0"/>
      <w:marTop w:val="0"/>
      <w:marBottom w:val="0"/>
      <w:divBdr>
        <w:top w:val="none" w:sz="0" w:space="0" w:color="auto"/>
        <w:left w:val="none" w:sz="0" w:space="0" w:color="auto"/>
        <w:bottom w:val="none" w:sz="0" w:space="0" w:color="auto"/>
        <w:right w:val="none" w:sz="0" w:space="0" w:color="auto"/>
      </w:divBdr>
      <w:divsChild>
        <w:div w:id="1376395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709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510078">
      <w:bodyDiv w:val="1"/>
      <w:marLeft w:val="0"/>
      <w:marRight w:val="0"/>
      <w:marTop w:val="0"/>
      <w:marBottom w:val="0"/>
      <w:divBdr>
        <w:top w:val="none" w:sz="0" w:space="0" w:color="auto"/>
        <w:left w:val="none" w:sz="0" w:space="0" w:color="auto"/>
        <w:bottom w:val="none" w:sz="0" w:space="0" w:color="auto"/>
        <w:right w:val="none" w:sz="0" w:space="0" w:color="auto"/>
      </w:divBdr>
    </w:div>
    <w:div w:id="20873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3C556-7B9C-4230-A9F5-805A8DB5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11</Pages>
  <Words>3029</Words>
  <Characters>17270</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So‘zboshi va minnatdorchilik  </vt:lpstr>
      <vt:lpstr>        1.2 Muhokama va biznes boshqaruvi</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Makhmud B. Ibragimov</dc:creator>
  <cp:keywords/>
  <dc:description/>
  <cp:lastModifiedBy>Makhmud B. Ibragimov</cp:lastModifiedBy>
  <cp:revision>1</cp:revision>
  <dcterms:created xsi:type="dcterms:W3CDTF">2025-01-31T07:26:00Z</dcterms:created>
  <dcterms:modified xsi:type="dcterms:W3CDTF">2025-01-31T14:05:00Z</dcterms:modified>
</cp:coreProperties>
</file>